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07C" w:rsidRDefault="00754403" w:rsidP="00754403">
      <w:pPr>
        <w:ind w:left="5400" w:firstLine="5400"/>
        <w:rPr>
          <w:rFonts w:ascii="Arial" w:hAnsi="Arial" w:cs="Arial"/>
          <w:sz w:val="18"/>
          <w:szCs w:val="18"/>
        </w:rPr>
      </w:pPr>
      <w:r w:rsidRPr="00947394">
        <w:rPr>
          <w:rFonts w:ascii="Arial" w:hAnsi="Arial" w:cs="Arial"/>
          <w:sz w:val="18"/>
          <w:szCs w:val="18"/>
        </w:rPr>
        <w:t xml:space="preserve">Приложение № </w:t>
      </w:r>
      <w:r w:rsidR="00F50EF0">
        <w:rPr>
          <w:rFonts w:ascii="Arial" w:hAnsi="Arial" w:cs="Arial"/>
          <w:sz w:val="18"/>
          <w:szCs w:val="18"/>
        </w:rPr>
        <w:t>1-1</w:t>
      </w:r>
    </w:p>
    <w:p w:rsidR="00754403" w:rsidRPr="00947394" w:rsidRDefault="00754403" w:rsidP="00754403">
      <w:pPr>
        <w:ind w:left="5400" w:firstLine="5400"/>
        <w:rPr>
          <w:rFonts w:ascii="Arial" w:hAnsi="Arial" w:cs="Arial"/>
          <w:sz w:val="18"/>
          <w:szCs w:val="18"/>
        </w:rPr>
      </w:pPr>
      <w:r w:rsidRPr="00947394">
        <w:rPr>
          <w:rFonts w:ascii="Arial" w:hAnsi="Arial" w:cs="Arial"/>
          <w:sz w:val="18"/>
          <w:szCs w:val="18"/>
        </w:rPr>
        <w:t>к протоколу</w:t>
      </w:r>
      <w:r w:rsidR="00F50EF0">
        <w:rPr>
          <w:rFonts w:ascii="Arial" w:hAnsi="Arial" w:cs="Arial"/>
          <w:sz w:val="18"/>
          <w:szCs w:val="18"/>
        </w:rPr>
        <w:t>НТКС</w:t>
      </w:r>
      <w:r w:rsidRPr="00947394">
        <w:rPr>
          <w:rFonts w:ascii="Arial" w:hAnsi="Arial" w:cs="Arial"/>
          <w:sz w:val="18"/>
          <w:szCs w:val="18"/>
        </w:rPr>
        <w:t xml:space="preserve"> № </w:t>
      </w:r>
      <w:r w:rsidR="00F50EF0">
        <w:rPr>
          <w:rFonts w:ascii="Arial" w:hAnsi="Arial" w:cs="Arial"/>
          <w:sz w:val="18"/>
          <w:szCs w:val="18"/>
        </w:rPr>
        <w:t>55</w:t>
      </w:r>
      <w:r w:rsidRPr="00947394">
        <w:rPr>
          <w:rFonts w:ascii="Arial" w:hAnsi="Arial" w:cs="Arial"/>
          <w:sz w:val="18"/>
          <w:szCs w:val="18"/>
        </w:rPr>
        <w:t>-201</w:t>
      </w:r>
      <w:r w:rsidR="00BF361E">
        <w:rPr>
          <w:rFonts w:ascii="Arial" w:hAnsi="Arial" w:cs="Arial"/>
          <w:sz w:val="18"/>
          <w:szCs w:val="18"/>
        </w:rPr>
        <w:t>7</w:t>
      </w:r>
    </w:p>
    <w:p w:rsidR="00E86CB4" w:rsidRPr="00947394" w:rsidRDefault="00E86CB4" w:rsidP="00E86CB4">
      <w:pPr>
        <w:ind w:right="43" w:firstLine="426"/>
        <w:jc w:val="center"/>
        <w:rPr>
          <w:rFonts w:ascii="Arial" w:hAnsi="Arial" w:cs="Arial"/>
          <w:b/>
          <w:sz w:val="22"/>
          <w:szCs w:val="22"/>
        </w:rPr>
      </w:pPr>
      <w:r w:rsidRPr="00947394">
        <w:rPr>
          <w:rFonts w:ascii="Arial" w:hAnsi="Arial" w:cs="Arial"/>
          <w:b/>
          <w:sz w:val="22"/>
          <w:szCs w:val="22"/>
        </w:rPr>
        <w:t>ПЛАН ДЕЙСТВИЙ МГС</w:t>
      </w:r>
    </w:p>
    <w:p w:rsidR="00CB62A0" w:rsidRDefault="00E86CB4" w:rsidP="00A302CA">
      <w:pPr>
        <w:ind w:right="43" w:firstLine="426"/>
        <w:jc w:val="center"/>
        <w:rPr>
          <w:rFonts w:ascii="Arial" w:hAnsi="Arial" w:cs="Arial"/>
          <w:b/>
          <w:sz w:val="22"/>
          <w:szCs w:val="22"/>
        </w:rPr>
      </w:pPr>
      <w:r w:rsidRPr="00947394">
        <w:rPr>
          <w:rFonts w:ascii="Arial" w:hAnsi="Arial" w:cs="Arial"/>
          <w:b/>
          <w:sz w:val="22"/>
          <w:szCs w:val="22"/>
        </w:rPr>
        <w:t>на период с 2016 по 2020 годы</w:t>
      </w:r>
      <w:r w:rsidR="005A6323">
        <w:rPr>
          <w:rFonts w:ascii="Arial" w:hAnsi="Arial" w:cs="Arial"/>
          <w:b/>
          <w:sz w:val="22"/>
          <w:szCs w:val="22"/>
        </w:rPr>
        <w:t xml:space="preserve"> для реализации положений Стратегии развития МГС в период до 2020 года</w:t>
      </w:r>
    </w:p>
    <w:p w:rsidR="007728F3" w:rsidRPr="007728F3" w:rsidRDefault="007728F3" w:rsidP="007728F3">
      <w:pPr>
        <w:ind w:right="43" w:firstLine="993"/>
        <w:rPr>
          <w:rFonts w:ascii="Arial" w:hAnsi="Arial" w:cs="Arial"/>
          <w:b/>
          <w:sz w:val="20"/>
        </w:rPr>
      </w:pPr>
      <w:r w:rsidRPr="008D413F">
        <w:rPr>
          <w:rFonts w:ascii="Arial" w:hAnsi="Arial" w:cs="Arial"/>
          <w:sz w:val="20"/>
          <w:lang w:eastAsia="en-GB"/>
        </w:rPr>
        <w:t>.</w:t>
      </w:r>
    </w:p>
    <w:p w:rsidR="00E86CB4" w:rsidRPr="00947394" w:rsidRDefault="00E86CB4" w:rsidP="00A302CA">
      <w:pPr>
        <w:ind w:right="43"/>
        <w:rPr>
          <w:rFonts w:ascii="Arial" w:hAnsi="Arial" w:cs="Arial"/>
          <w:b/>
          <w:sz w:val="18"/>
          <w:szCs w:val="18"/>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854"/>
        <w:gridCol w:w="5080"/>
        <w:gridCol w:w="34"/>
        <w:gridCol w:w="1585"/>
        <w:gridCol w:w="1767"/>
        <w:gridCol w:w="34"/>
        <w:gridCol w:w="5766"/>
        <w:gridCol w:w="46"/>
      </w:tblGrid>
      <w:tr w:rsidR="00E86CB4" w:rsidRPr="00947394" w:rsidTr="00D84548">
        <w:trPr>
          <w:tblHeader/>
        </w:trPr>
        <w:tc>
          <w:tcPr>
            <w:tcW w:w="854" w:type="dxa"/>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п/п</w:t>
            </w:r>
          </w:p>
        </w:tc>
        <w:tc>
          <w:tcPr>
            <w:tcW w:w="5080" w:type="dxa"/>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Наименование мероприятий</w:t>
            </w:r>
          </w:p>
        </w:tc>
        <w:tc>
          <w:tcPr>
            <w:tcW w:w="1619" w:type="dxa"/>
            <w:gridSpan w:val="2"/>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xml:space="preserve">Срок </w:t>
            </w:r>
            <w:r w:rsidRPr="00947394">
              <w:rPr>
                <w:rFonts w:ascii="Arial" w:hAnsi="Arial" w:cs="Arial"/>
                <w:b/>
                <w:sz w:val="18"/>
                <w:szCs w:val="18"/>
              </w:rPr>
              <w:br/>
              <w:t>исполнения</w:t>
            </w:r>
          </w:p>
        </w:tc>
        <w:tc>
          <w:tcPr>
            <w:tcW w:w="1767" w:type="dxa"/>
            <w:vAlign w:val="center"/>
          </w:tcPr>
          <w:p w:rsidR="00E86CB4" w:rsidRPr="00947394" w:rsidRDefault="00E86CB4" w:rsidP="005914F5">
            <w:pPr>
              <w:ind w:right="43" w:hanging="145"/>
              <w:jc w:val="center"/>
              <w:rPr>
                <w:rFonts w:ascii="Arial" w:hAnsi="Arial" w:cs="Arial"/>
                <w:b/>
                <w:sz w:val="18"/>
                <w:szCs w:val="18"/>
              </w:rPr>
            </w:pPr>
            <w:r w:rsidRPr="00947394">
              <w:rPr>
                <w:rFonts w:ascii="Arial" w:hAnsi="Arial" w:cs="Arial"/>
                <w:b/>
                <w:sz w:val="18"/>
                <w:szCs w:val="18"/>
              </w:rPr>
              <w:t>Ответственные</w:t>
            </w:r>
          </w:p>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исполнители</w:t>
            </w:r>
          </w:p>
        </w:tc>
        <w:tc>
          <w:tcPr>
            <w:tcW w:w="5846" w:type="dxa"/>
            <w:gridSpan w:val="3"/>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Информация о начале работ (выполнении)</w:t>
            </w:r>
          </w:p>
        </w:tc>
      </w:tr>
      <w:tr w:rsidR="00FA4A48" w:rsidRPr="00947394" w:rsidTr="00D84548">
        <w:tblPrEx>
          <w:tblLook w:val="0000"/>
        </w:tblPrEx>
        <w:trPr>
          <w:trHeight w:val="450"/>
        </w:trPr>
        <w:tc>
          <w:tcPr>
            <w:tcW w:w="15166" w:type="dxa"/>
            <w:gridSpan w:val="8"/>
          </w:tcPr>
          <w:p w:rsidR="00FA4A48" w:rsidRPr="00947394" w:rsidRDefault="00FA4A48" w:rsidP="005914F5">
            <w:pPr>
              <w:pStyle w:val="31"/>
              <w:spacing w:before="120" w:after="120"/>
              <w:ind w:firstLine="0"/>
              <w:jc w:val="center"/>
              <w:rPr>
                <w:rFonts w:ascii="Arial" w:hAnsi="Arial" w:cs="Arial"/>
                <w:b/>
                <w:sz w:val="22"/>
                <w:szCs w:val="22"/>
              </w:rPr>
            </w:pPr>
            <w:r w:rsidRPr="00947394">
              <w:rPr>
                <w:rFonts w:ascii="Arial" w:hAnsi="Arial" w:cs="Arial"/>
                <w:b/>
                <w:sz w:val="22"/>
                <w:szCs w:val="22"/>
              </w:rPr>
              <w:t>2. Стандартизация</w:t>
            </w:r>
          </w:p>
        </w:tc>
      </w:tr>
      <w:tr w:rsidR="00FA4A48" w:rsidRPr="00947394" w:rsidTr="00D84548">
        <w:tblPrEx>
          <w:tblLook w:val="0000"/>
        </w:tblPrEx>
        <w:trPr>
          <w:trHeight w:val="450"/>
        </w:trPr>
        <w:tc>
          <w:tcPr>
            <w:tcW w:w="15166" w:type="dxa"/>
            <w:gridSpan w:val="8"/>
          </w:tcPr>
          <w:p w:rsidR="00FA4A48" w:rsidRPr="00947394" w:rsidRDefault="00FA4A48" w:rsidP="00E86CB4">
            <w:pPr>
              <w:pStyle w:val="31"/>
              <w:numPr>
                <w:ilvl w:val="1"/>
                <w:numId w:val="3"/>
              </w:numPr>
              <w:tabs>
                <w:tab w:val="clear" w:pos="7660"/>
              </w:tabs>
              <w:ind w:left="0" w:firstLine="0"/>
              <w:jc w:val="center"/>
              <w:rPr>
                <w:rFonts w:ascii="Arial" w:hAnsi="Arial" w:cs="Arial"/>
                <w:b/>
                <w:sz w:val="18"/>
                <w:szCs w:val="18"/>
              </w:rPr>
            </w:pPr>
            <w:r w:rsidRPr="00947394">
              <w:rPr>
                <w:rFonts w:ascii="Arial" w:hAnsi="Arial" w:cs="Arial"/>
                <w:b/>
                <w:sz w:val="18"/>
                <w:szCs w:val="18"/>
              </w:rPr>
              <w:t>Развитие системы межгосударственной стандартизации</w:t>
            </w:r>
          </w:p>
          <w:p w:rsidR="00FA4A48" w:rsidRPr="00947394" w:rsidRDefault="00FA4A48" w:rsidP="005914F5">
            <w:pPr>
              <w:pStyle w:val="31"/>
              <w:ind w:firstLine="0"/>
              <w:rPr>
                <w:rFonts w:ascii="Arial" w:hAnsi="Arial" w:cs="Arial"/>
                <w:sz w:val="18"/>
                <w:szCs w:val="18"/>
              </w:rPr>
            </w:pPr>
          </w:p>
        </w:tc>
      </w:tr>
      <w:tr w:rsidR="00FA4A48" w:rsidRPr="00947394" w:rsidTr="00D84548">
        <w:tblPrEx>
          <w:tblLook w:val="0000"/>
        </w:tblPrEx>
        <w:trPr>
          <w:trHeight w:val="2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2.1.1.</w:t>
            </w:r>
          </w:p>
        </w:tc>
        <w:tc>
          <w:tcPr>
            <w:tcW w:w="5114" w:type="dxa"/>
            <w:gridSpan w:val="2"/>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Pr="007F2380" w:rsidRDefault="00090F01" w:rsidP="00782E0E">
            <w:pPr>
              <w:pStyle w:val="31"/>
              <w:ind w:firstLine="0"/>
              <w:rPr>
                <w:rFonts w:ascii="Arial" w:hAnsi="Arial" w:cs="Arial"/>
                <w:spacing w:val="-2"/>
                <w:sz w:val="18"/>
                <w:szCs w:val="18"/>
              </w:rPr>
            </w:pPr>
            <w:r w:rsidRPr="007F2380">
              <w:rPr>
                <w:rFonts w:ascii="Arial" w:hAnsi="Arial" w:cs="Arial"/>
                <w:spacing w:val="-2"/>
                <w:sz w:val="18"/>
                <w:szCs w:val="18"/>
              </w:rPr>
              <w:t>Практически во всех государствах-участниках СНГ разработаны и приняты основополагающие законы, устанавливающие общие принципы и механизмы технического регулирования и проведения работ по стандартизации в современных условиях</w:t>
            </w:r>
            <w:r w:rsidR="00F50EF0" w:rsidRPr="007F2380">
              <w:rPr>
                <w:rFonts w:ascii="Arial" w:hAnsi="Arial" w:cs="Arial"/>
                <w:spacing w:val="-2"/>
                <w:sz w:val="18"/>
                <w:szCs w:val="18"/>
              </w:rPr>
              <w:t>.</w:t>
            </w:r>
          </w:p>
          <w:p w:rsidR="00090F01" w:rsidRPr="007F2380" w:rsidRDefault="00090F01" w:rsidP="00782E0E">
            <w:pPr>
              <w:pStyle w:val="31"/>
              <w:ind w:firstLine="0"/>
              <w:rPr>
                <w:rFonts w:ascii="Arial" w:hAnsi="Arial" w:cs="Arial"/>
                <w:sz w:val="18"/>
                <w:szCs w:val="18"/>
              </w:rPr>
            </w:pPr>
            <w:r w:rsidRPr="007F2380">
              <w:rPr>
                <w:rFonts w:ascii="Arial" w:hAnsi="Arial" w:cs="Arial"/>
                <w:sz w:val="18"/>
                <w:szCs w:val="18"/>
              </w:rPr>
              <w:t>На заседаниях МГС и НТКС национальные органы обмениваются информацией о достижениях в области стандартизации и взаимоотношениях с органами государственной власти и промышленностью</w:t>
            </w:r>
            <w:r w:rsidR="00F50EF0" w:rsidRPr="007F2380">
              <w:rPr>
                <w:rFonts w:ascii="Arial" w:hAnsi="Arial" w:cs="Arial"/>
                <w:sz w:val="18"/>
                <w:szCs w:val="18"/>
              </w:rPr>
              <w:t>.</w:t>
            </w:r>
          </w:p>
          <w:p w:rsidR="00A72278" w:rsidRPr="00947394" w:rsidRDefault="00A72278" w:rsidP="00782E0E">
            <w:pPr>
              <w:pStyle w:val="31"/>
              <w:ind w:firstLine="0"/>
              <w:rPr>
                <w:rFonts w:ascii="Arial" w:hAnsi="Arial" w:cs="Arial"/>
                <w:sz w:val="18"/>
                <w:szCs w:val="18"/>
              </w:rPr>
            </w:pPr>
          </w:p>
        </w:tc>
      </w:tr>
      <w:tr w:rsidR="00FA4A48" w:rsidRPr="00947394" w:rsidTr="00D84548">
        <w:tblPrEx>
          <w:tblLook w:val="000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2.1.2.</w:t>
            </w:r>
          </w:p>
        </w:tc>
        <w:tc>
          <w:tcPr>
            <w:tcW w:w="5114" w:type="dxa"/>
            <w:gridSpan w:val="2"/>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w:t>
            </w:r>
            <w:r w:rsidRPr="00947394">
              <w:rPr>
                <w:rFonts w:ascii="Arial" w:hAnsi="Arial" w:cs="Arial"/>
                <w:sz w:val="18"/>
                <w:szCs w:val="18"/>
                <w:lang w:val="en-US"/>
              </w:rPr>
              <w:t>ETSI</w:t>
            </w:r>
            <w:r w:rsidRPr="00947394">
              <w:rPr>
                <w:rFonts w:ascii="Arial" w:hAnsi="Arial" w:cs="Arial"/>
                <w:sz w:val="18"/>
                <w:szCs w:val="18"/>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090F01" w:rsidRPr="00F50EF0" w:rsidRDefault="00A72278" w:rsidP="00090F01">
            <w:pPr>
              <w:pStyle w:val="31"/>
              <w:ind w:firstLine="0"/>
              <w:rPr>
                <w:rFonts w:ascii="Arial" w:hAnsi="Arial" w:cs="Arial"/>
                <w:sz w:val="20"/>
              </w:rPr>
            </w:pPr>
            <w:r w:rsidRPr="007F2380">
              <w:rPr>
                <w:rFonts w:ascii="Arial" w:hAnsi="Arial" w:cs="Arial"/>
                <w:sz w:val="18"/>
                <w:szCs w:val="18"/>
              </w:rPr>
              <w:t>На 48-м заседании МГС (2015 г.) принят Перечень приоритетных направлений по межгосударственной стандартизации на 2016-2020 годы</w:t>
            </w:r>
            <w:r w:rsidRPr="007F2380">
              <w:rPr>
                <w:rFonts w:ascii="Arial" w:hAnsi="Arial" w:cs="Arial"/>
                <w:sz w:val="20"/>
              </w:rPr>
              <w:t>(ПНМС).</w:t>
            </w:r>
            <w:r w:rsidRPr="007F2380">
              <w:rPr>
                <w:rFonts w:ascii="Arial" w:hAnsi="Arial" w:cs="Arial"/>
                <w:sz w:val="18"/>
                <w:szCs w:val="18"/>
              </w:rPr>
              <w:t xml:space="preserve"> Критерием для включения явились направления стандартизации по </w:t>
            </w:r>
            <w:r w:rsidR="00F50EF0" w:rsidRPr="007F2380">
              <w:rPr>
                <w:rFonts w:ascii="Arial" w:hAnsi="Arial" w:cs="Arial"/>
                <w:sz w:val="18"/>
                <w:szCs w:val="18"/>
              </w:rPr>
              <w:t xml:space="preserve">устранению технических барьеров между государствами, </w:t>
            </w:r>
            <w:r w:rsidRPr="007F2380">
              <w:rPr>
                <w:rFonts w:ascii="Arial" w:hAnsi="Arial" w:cs="Arial"/>
                <w:sz w:val="18"/>
                <w:szCs w:val="18"/>
              </w:rPr>
              <w:t>создани</w:t>
            </w:r>
            <w:r w:rsidR="00F50EF0" w:rsidRPr="007F2380">
              <w:rPr>
                <w:rFonts w:ascii="Arial" w:hAnsi="Arial" w:cs="Arial"/>
                <w:sz w:val="18"/>
                <w:szCs w:val="18"/>
              </w:rPr>
              <w:t>е</w:t>
            </w:r>
            <w:r w:rsidRPr="007F2380">
              <w:rPr>
                <w:rFonts w:ascii="Arial" w:hAnsi="Arial" w:cs="Arial"/>
                <w:sz w:val="18"/>
                <w:szCs w:val="18"/>
              </w:rPr>
              <w:t xml:space="preserve"> доказательной базы для выполнения требований технических регламентов,ресурсосбережение</w:t>
            </w:r>
            <w:r w:rsidR="00F50EF0">
              <w:rPr>
                <w:rFonts w:ascii="Arial" w:hAnsi="Arial" w:cs="Arial"/>
                <w:sz w:val="20"/>
              </w:rPr>
              <w:t>.</w:t>
            </w:r>
          </w:p>
          <w:p w:rsidR="00FA4A48" w:rsidRPr="00947394" w:rsidRDefault="00FA4A48" w:rsidP="007728F3">
            <w:pPr>
              <w:jc w:val="both"/>
              <w:rPr>
                <w:rFonts w:ascii="Arial" w:hAnsi="Arial" w:cs="Arial"/>
                <w:sz w:val="18"/>
                <w:szCs w:val="18"/>
              </w:rPr>
            </w:pPr>
          </w:p>
        </w:tc>
      </w:tr>
      <w:tr w:rsidR="00F50EF0" w:rsidRPr="00947394" w:rsidTr="009D3952">
        <w:tblPrEx>
          <w:tblLook w:val="0000"/>
        </w:tblPrEx>
        <w:trPr>
          <w:trHeight w:val="9785"/>
        </w:trPr>
        <w:tc>
          <w:tcPr>
            <w:tcW w:w="854" w:type="dxa"/>
          </w:tcPr>
          <w:p w:rsidR="00F50EF0" w:rsidRPr="00947394" w:rsidRDefault="00F50EF0" w:rsidP="005914F5">
            <w:pPr>
              <w:tabs>
                <w:tab w:val="left" w:pos="6024"/>
              </w:tabs>
              <w:jc w:val="both"/>
              <w:rPr>
                <w:rFonts w:ascii="Arial" w:hAnsi="Arial" w:cs="Arial"/>
                <w:sz w:val="18"/>
                <w:szCs w:val="18"/>
              </w:rPr>
            </w:pPr>
            <w:r w:rsidRPr="00947394">
              <w:rPr>
                <w:rFonts w:ascii="Arial" w:hAnsi="Arial" w:cs="Arial"/>
                <w:sz w:val="18"/>
                <w:szCs w:val="18"/>
              </w:rPr>
              <w:lastRenderedPageBreak/>
              <w:t>2.1.3.</w:t>
            </w:r>
          </w:p>
        </w:tc>
        <w:tc>
          <w:tcPr>
            <w:tcW w:w="5114" w:type="dxa"/>
            <w:gridSpan w:val="2"/>
          </w:tcPr>
          <w:p w:rsidR="00F50EF0" w:rsidRPr="00947394" w:rsidRDefault="00F50EF0" w:rsidP="005914F5">
            <w:pPr>
              <w:jc w:val="both"/>
              <w:rPr>
                <w:rFonts w:ascii="Arial" w:hAnsi="Arial" w:cs="Arial"/>
                <w:sz w:val="18"/>
                <w:szCs w:val="18"/>
              </w:rPr>
            </w:pPr>
            <w:r w:rsidRPr="00947394">
              <w:rPr>
                <w:rFonts w:ascii="Arial" w:hAnsi="Arial" w:cs="Arial"/>
                <w:sz w:val="18"/>
                <w:szCs w:val="18"/>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tcPr>
          <w:p w:rsidR="00F50EF0" w:rsidRPr="00947394" w:rsidRDefault="00F50EF0"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50EF0" w:rsidRPr="00947394" w:rsidRDefault="00F50EF0" w:rsidP="003567CE">
            <w:pPr>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50EF0" w:rsidRPr="007F2380" w:rsidRDefault="00F50EF0" w:rsidP="007F2380">
            <w:pPr>
              <w:pStyle w:val="31"/>
              <w:ind w:firstLine="351"/>
              <w:rPr>
                <w:rFonts w:ascii="Arial" w:hAnsi="Arial" w:cs="Arial"/>
                <w:bCs/>
                <w:sz w:val="18"/>
                <w:szCs w:val="18"/>
              </w:rPr>
            </w:pPr>
            <w:r w:rsidRPr="007F2380">
              <w:rPr>
                <w:rFonts w:ascii="Arial" w:hAnsi="Arial" w:cs="Arial"/>
                <w:sz w:val="18"/>
                <w:szCs w:val="18"/>
              </w:rPr>
              <w:t xml:space="preserve">На 48-м заседании МГС утверждена программа работ  </w:t>
            </w:r>
            <w:r w:rsidRPr="007F2380">
              <w:rPr>
                <w:rFonts w:ascii="Arial" w:hAnsi="Arial" w:cs="Arial"/>
                <w:bCs/>
                <w:sz w:val="18"/>
                <w:szCs w:val="18"/>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w:t>
            </w:r>
          </w:p>
          <w:p w:rsidR="00F50EF0" w:rsidRPr="007F2380" w:rsidRDefault="00F50EF0" w:rsidP="007F2380">
            <w:pPr>
              <w:pStyle w:val="31"/>
              <w:ind w:firstLine="351"/>
              <w:rPr>
                <w:rFonts w:ascii="Arial" w:hAnsi="Arial" w:cs="Arial"/>
                <w:bCs/>
                <w:sz w:val="18"/>
                <w:szCs w:val="18"/>
              </w:rPr>
            </w:pPr>
            <w:r w:rsidRPr="007F2380">
              <w:rPr>
                <w:rFonts w:ascii="Arial" w:hAnsi="Arial" w:cs="Arial"/>
                <w:bCs/>
                <w:sz w:val="18"/>
                <w:szCs w:val="18"/>
              </w:rPr>
              <w:t xml:space="preserve">В ПМС 2016-2018 (актуализация 2018 года) включены разработки </w:t>
            </w:r>
            <w:r w:rsidRPr="007F2380">
              <w:rPr>
                <w:rFonts w:ascii="Arial" w:hAnsi="Arial" w:cs="Arial"/>
                <w:sz w:val="18"/>
                <w:szCs w:val="18"/>
              </w:rPr>
              <w:t>предложений по разработке ГОСТ 1.7</w:t>
            </w:r>
            <w:r w:rsidRPr="007F2380">
              <w:rPr>
                <w:rFonts w:ascii="Arial" w:hAnsi="Arial" w:cs="Arial"/>
                <w:b/>
                <w:sz w:val="18"/>
                <w:szCs w:val="18"/>
              </w:rPr>
              <w:t xml:space="preserve"> «</w:t>
            </w:r>
            <w:r w:rsidRPr="007F2380">
              <w:rPr>
                <w:rFonts w:ascii="Arial" w:hAnsi="Arial" w:cs="Arial"/>
                <w:sz w:val="18"/>
                <w:szCs w:val="18"/>
              </w:rPr>
              <w:t>Межгосударственная система стандартизации. Программа работ по межгосударственной стандартизации. Правила формирования, принятия, корректировки и контроля за реализацией», а также  изменения ГОСТ:</w:t>
            </w:r>
          </w:p>
          <w:p w:rsidR="00F50EF0" w:rsidRPr="007F2380" w:rsidRDefault="00F50EF0" w:rsidP="00C80174">
            <w:pPr>
              <w:pStyle w:val="1"/>
              <w:spacing w:before="0" w:after="0"/>
              <w:ind w:right="-1"/>
              <w:rPr>
                <w:b w:val="0"/>
                <w:sz w:val="18"/>
                <w:szCs w:val="18"/>
              </w:rPr>
            </w:pPr>
            <w:r w:rsidRPr="007F2380">
              <w:rPr>
                <w:b w:val="0"/>
                <w:bCs w:val="0"/>
                <w:spacing w:val="-1"/>
                <w:sz w:val="18"/>
                <w:szCs w:val="18"/>
              </w:rPr>
              <w:t>- ГОСТ 1.1—2002 «</w:t>
            </w:r>
            <w:r w:rsidRPr="007F2380">
              <w:rPr>
                <w:b w:val="0"/>
                <w:sz w:val="18"/>
                <w:szCs w:val="18"/>
              </w:rPr>
              <w:t>Межгосударственная система стандартизации. Термины и определения»;</w:t>
            </w:r>
          </w:p>
          <w:p w:rsidR="00F50EF0" w:rsidRPr="007F2380" w:rsidRDefault="00F50EF0" w:rsidP="00C80174">
            <w:pPr>
              <w:pStyle w:val="a6"/>
              <w:tabs>
                <w:tab w:val="center" w:pos="1134"/>
              </w:tabs>
              <w:jc w:val="both"/>
              <w:rPr>
                <w:rFonts w:ascii="Arial" w:hAnsi="Arial" w:cs="Arial"/>
                <w:sz w:val="18"/>
                <w:szCs w:val="18"/>
              </w:rPr>
            </w:pPr>
            <w:r w:rsidRPr="007F2380">
              <w:rPr>
                <w:rFonts w:ascii="Arial" w:hAnsi="Arial" w:cs="Arial"/>
                <w:bCs/>
                <w:spacing w:val="-1"/>
                <w:sz w:val="18"/>
                <w:szCs w:val="18"/>
              </w:rPr>
              <w:t xml:space="preserve">- ГОСТ 1.2—2015 </w:t>
            </w:r>
            <w:r w:rsidRPr="007F2380">
              <w:rPr>
                <w:rFonts w:ascii="Arial" w:hAnsi="Arial" w:cs="Arial"/>
                <w:spacing w:val="6"/>
                <w:sz w:val="18"/>
                <w:szCs w:val="18"/>
              </w:rPr>
              <w:t>«</w:t>
            </w:r>
            <w:r w:rsidRPr="007F2380">
              <w:rPr>
                <w:rFonts w:ascii="Arial" w:hAnsi="Arial" w:cs="Arial"/>
                <w:sz w:val="18"/>
                <w:szCs w:val="18"/>
              </w:rPr>
              <w:t>Межгосударственная система стандартизации. Стандарты межгосударственные. Правила разработки, принятия, обновления и отмены»;</w:t>
            </w:r>
          </w:p>
          <w:p w:rsidR="00F50EF0" w:rsidRPr="007F2380" w:rsidRDefault="00F50EF0" w:rsidP="00C80174">
            <w:pPr>
              <w:jc w:val="both"/>
              <w:rPr>
                <w:rFonts w:ascii="Arial" w:hAnsi="Arial" w:cs="Arial"/>
                <w:sz w:val="18"/>
                <w:szCs w:val="18"/>
              </w:rPr>
            </w:pPr>
            <w:r w:rsidRPr="007F2380">
              <w:rPr>
                <w:rFonts w:ascii="Arial" w:hAnsi="Arial" w:cs="Arial"/>
                <w:sz w:val="18"/>
                <w:szCs w:val="18"/>
              </w:rPr>
              <w:t>- ГОСТ 1.5-2001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p>
          <w:p w:rsidR="00F50EF0" w:rsidRPr="007F2380" w:rsidRDefault="00F50EF0" w:rsidP="007F2380">
            <w:pPr>
              <w:pStyle w:val="31"/>
              <w:ind w:firstLine="210"/>
              <w:rPr>
                <w:rFonts w:ascii="Arial" w:hAnsi="Arial" w:cs="Arial"/>
                <w:sz w:val="18"/>
                <w:szCs w:val="18"/>
              </w:rPr>
            </w:pPr>
            <w:r w:rsidRPr="007F2380">
              <w:rPr>
                <w:rFonts w:ascii="Arial" w:hAnsi="Arial" w:cs="Arial"/>
                <w:sz w:val="18"/>
                <w:szCs w:val="18"/>
              </w:rPr>
              <w:t>Разработанные проекты документов представляют собой изложение принципиальных подходов, способствующих  разрешению назревших проблем в сфере межгосударственной стандартизации.</w:t>
            </w:r>
          </w:p>
          <w:p w:rsidR="00F50EF0" w:rsidRPr="0042135C" w:rsidRDefault="00F50EF0" w:rsidP="007F2380">
            <w:pPr>
              <w:pStyle w:val="31"/>
              <w:ind w:firstLine="210"/>
              <w:rPr>
                <w:rFonts w:ascii="Arial" w:hAnsi="Arial" w:cs="Arial"/>
                <w:sz w:val="20"/>
              </w:rPr>
            </w:pPr>
          </w:p>
        </w:tc>
      </w:tr>
      <w:tr w:rsidR="00372F34" w:rsidRPr="00947394" w:rsidTr="00D84548">
        <w:tblPrEx>
          <w:tblLook w:val="0000"/>
        </w:tblPrEx>
        <w:trPr>
          <w:trHeight w:val="450"/>
        </w:trPr>
        <w:tc>
          <w:tcPr>
            <w:tcW w:w="854" w:type="dxa"/>
          </w:tcPr>
          <w:p w:rsidR="00372F34" w:rsidRPr="00947394" w:rsidRDefault="00372F34" w:rsidP="009728D9">
            <w:pPr>
              <w:tabs>
                <w:tab w:val="left" w:pos="6024"/>
              </w:tabs>
              <w:jc w:val="both"/>
              <w:rPr>
                <w:rFonts w:ascii="Arial" w:hAnsi="Arial" w:cs="Arial"/>
                <w:sz w:val="18"/>
                <w:szCs w:val="18"/>
              </w:rPr>
            </w:pPr>
            <w:r w:rsidRPr="00947394">
              <w:rPr>
                <w:rFonts w:ascii="Arial" w:hAnsi="Arial" w:cs="Arial"/>
                <w:sz w:val="18"/>
                <w:szCs w:val="18"/>
              </w:rPr>
              <w:lastRenderedPageBreak/>
              <w:t>2.1.4.</w:t>
            </w:r>
          </w:p>
        </w:tc>
        <w:tc>
          <w:tcPr>
            <w:tcW w:w="5114" w:type="dxa"/>
            <w:gridSpan w:val="2"/>
          </w:tcPr>
          <w:p w:rsidR="00372F34" w:rsidRPr="00947394" w:rsidRDefault="00372F34" w:rsidP="005914F5">
            <w:pPr>
              <w:jc w:val="both"/>
              <w:rPr>
                <w:rFonts w:ascii="Arial" w:hAnsi="Arial" w:cs="Arial"/>
                <w:sz w:val="18"/>
                <w:szCs w:val="18"/>
              </w:rPr>
            </w:pPr>
            <w:r w:rsidRPr="00947394">
              <w:rPr>
                <w:rFonts w:ascii="Arial" w:hAnsi="Arial" w:cs="Arial"/>
                <w:sz w:val="18"/>
                <w:szCs w:val="18"/>
              </w:rPr>
              <w:t>Совершенствование планирования работ по межгосударственной стандартизации.</w:t>
            </w:r>
          </w:p>
        </w:tc>
        <w:tc>
          <w:tcPr>
            <w:tcW w:w="1585" w:type="dxa"/>
          </w:tcPr>
          <w:p w:rsidR="00372F34" w:rsidRPr="00947394" w:rsidRDefault="00372F34"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3567CE">
            <w:pPr>
              <w:rPr>
                <w:rFonts w:ascii="Arial" w:hAnsi="Arial" w:cs="Arial"/>
                <w:sz w:val="18"/>
                <w:szCs w:val="18"/>
              </w:rPr>
            </w:pPr>
            <w:r w:rsidRPr="00947394">
              <w:rPr>
                <w:rFonts w:ascii="Arial" w:hAnsi="Arial" w:cs="Arial"/>
                <w:sz w:val="18"/>
                <w:szCs w:val="18"/>
              </w:rPr>
              <w:t>МТК 536 Национальные органы</w:t>
            </w:r>
          </w:p>
          <w:p w:rsidR="00372F34" w:rsidRPr="00947394" w:rsidRDefault="00372F34" w:rsidP="003567CE">
            <w:pPr>
              <w:rPr>
                <w:rFonts w:ascii="Arial" w:hAnsi="Arial" w:cs="Arial"/>
                <w:sz w:val="18"/>
                <w:szCs w:val="18"/>
              </w:rPr>
            </w:pPr>
            <w:r w:rsidRPr="00947394">
              <w:rPr>
                <w:rFonts w:ascii="Arial" w:hAnsi="Arial" w:cs="Arial"/>
                <w:sz w:val="18"/>
                <w:szCs w:val="18"/>
              </w:rPr>
              <w:t>Бюро по стандартам</w:t>
            </w:r>
          </w:p>
        </w:tc>
        <w:tc>
          <w:tcPr>
            <w:tcW w:w="5846" w:type="dxa"/>
            <w:gridSpan w:val="3"/>
          </w:tcPr>
          <w:p w:rsidR="000F746C" w:rsidRPr="0001327F" w:rsidRDefault="000F746C" w:rsidP="0001327F">
            <w:pPr>
              <w:ind w:firstLine="493"/>
              <w:jc w:val="both"/>
              <w:rPr>
                <w:rFonts w:ascii="Arial" w:hAnsi="Arial" w:cs="Arial"/>
                <w:sz w:val="18"/>
                <w:szCs w:val="18"/>
                <w:lang w:eastAsia="en-US"/>
              </w:rPr>
            </w:pPr>
            <w:r w:rsidRPr="0001327F">
              <w:rPr>
                <w:rFonts w:ascii="Arial" w:hAnsi="Arial" w:cs="Arial"/>
                <w:sz w:val="18"/>
                <w:szCs w:val="18"/>
                <w:lang w:eastAsia="en-US"/>
              </w:rPr>
              <w:t xml:space="preserve">Реализация приоритетных направлений осуществляется в рамках </w:t>
            </w:r>
            <w:r w:rsidR="00F50EF0" w:rsidRPr="0001327F">
              <w:rPr>
                <w:rFonts w:ascii="Arial" w:hAnsi="Arial" w:cs="Arial"/>
                <w:sz w:val="18"/>
                <w:szCs w:val="18"/>
                <w:lang w:eastAsia="en-US"/>
              </w:rPr>
              <w:t>П</w:t>
            </w:r>
            <w:r w:rsidRPr="0001327F">
              <w:rPr>
                <w:rFonts w:ascii="Arial" w:hAnsi="Arial" w:cs="Arial"/>
                <w:sz w:val="18"/>
                <w:szCs w:val="18"/>
                <w:lang w:eastAsia="en-US"/>
              </w:rPr>
              <w:t xml:space="preserve">рограмм </w:t>
            </w:r>
            <w:r w:rsidR="00F50EF0" w:rsidRPr="0001327F">
              <w:rPr>
                <w:rFonts w:ascii="Arial" w:hAnsi="Arial" w:cs="Arial"/>
                <w:sz w:val="18"/>
                <w:szCs w:val="18"/>
                <w:lang w:eastAsia="en-US"/>
              </w:rPr>
              <w:t xml:space="preserve">работ по </w:t>
            </w:r>
            <w:r w:rsidRPr="0001327F">
              <w:rPr>
                <w:rFonts w:ascii="Arial" w:hAnsi="Arial" w:cs="Arial"/>
                <w:sz w:val="18"/>
                <w:szCs w:val="18"/>
                <w:lang w:eastAsia="en-US"/>
              </w:rPr>
              <w:t>межгосударственной стандартизации, формируемых на три года.</w:t>
            </w:r>
          </w:p>
          <w:p w:rsidR="000F746C" w:rsidRPr="0001327F" w:rsidRDefault="000F746C" w:rsidP="000F746C">
            <w:pPr>
              <w:ind w:firstLine="540"/>
              <w:jc w:val="both"/>
              <w:rPr>
                <w:rFonts w:ascii="Arial" w:hAnsi="Arial" w:cs="Arial"/>
                <w:sz w:val="18"/>
                <w:szCs w:val="18"/>
                <w:lang w:eastAsia="en-US"/>
              </w:rPr>
            </w:pPr>
            <w:r w:rsidRPr="0001327F">
              <w:rPr>
                <w:rFonts w:ascii="Arial" w:hAnsi="Arial" w:cs="Arial"/>
                <w:sz w:val="18"/>
                <w:szCs w:val="18"/>
                <w:lang w:eastAsia="en-US"/>
              </w:rPr>
              <w:t xml:space="preserve">В настоящее время проводятся работы по формированию </w:t>
            </w:r>
            <w:r w:rsidR="00F50EF0" w:rsidRPr="0001327F">
              <w:rPr>
                <w:rFonts w:ascii="Arial" w:hAnsi="Arial" w:cs="Arial"/>
                <w:sz w:val="18"/>
                <w:szCs w:val="18"/>
                <w:lang w:eastAsia="en-US"/>
              </w:rPr>
              <w:t>П</w:t>
            </w:r>
            <w:r w:rsidRPr="0001327F">
              <w:rPr>
                <w:rFonts w:ascii="Arial" w:hAnsi="Arial" w:cs="Arial"/>
                <w:sz w:val="18"/>
                <w:szCs w:val="18"/>
                <w:lang w:eastAsia="en-US"/>
              </w:rPr>
              <w:t xml:space="preserve">рограммы работ по межгосударственной стандартизации на </w:t>
            </w:r>
            <w:r w:rsidR="00F50EF0" w:rsidRPr="0001327F">
              <w:rPr>
                <w:rFonts w:ascii="Arial" w:hAnsi="Arial" w:cs="Arial"/>
                <w:sz w:val="18"/>
                <w:szCs w:val="18"/>
                <w:lang w:eastAsia="en-US"/>
              </w:rPr>
              <w:t xml:space="preserve">планируется проведение работ на 2017-2019 </w:t>
            </w:r>
            <w:r w:rsidRPr="0001327F">
              <w:rPr>
                <w:rFonts w:ascii="Arial" w:hAnsi="Arial" w:cs="Arial"/>
                <w:sz w:val="18"/>
                <w:szCs w:val="18"/>
                <w:lang w:eastAsia="en-US"/>
              </w:rPr>
              <w:t xml:space="preserve">годы. </w:t>
            </w:r>
          </w:p>
          <w:p w:rsidR="00107DC7" w:rsidRPr="0001327F" w:rsidRDefault="00107DC7" w:rsidP="00107DC7">
            <w:pPr>
              <w:pStyle w:val="31"/>
              <w:ind w:firstLine="0"/>
              <w:rPr>
                <w:rFonts w:ascii="Arial" w:hAnsi="Arial" w:cs="Arial"/>
                <w:sz w:val="18"/>
                <w:szCs w:val="18"/>
              </w:rPr>
            </w:pPr>
            <w:r w:rsidRPr="0001327F">
              <w:rPr>
                <w:rFonts w:ascii="Arial" w:hAnsi="Arial" w:cs="Arial"/>
                <w:sz w:val="18"/>
                <w:szCs w:val="18"/>
              </w:rPr>
              <w:t xml:space="preserve">Программа работ  </w:t>
            </w:r>
            <w:r w:rsidRPr="0001327F">
              <w:rPr>
                <w:rFonts w:ascii="Arial" w:hAnsi="Arial" w:cs="Arial"/>
                <w:bCs/>
                <w:sz w:val="18"/>
                <w:szCs w:val="18"/>
              </w:rPr>
              <w:t xml:space="preserve">МТК 536 «Методология межгосударственной стандартизации» </w:t>
            </w:r>
            <w:r w:rsidR="00F50EF0" w:rsidRPr="0001327F">
              <w:rPr>
                <w:rFonts w:ascii="Arial" w:hAnsi="Arial" w:cs="Arial"/>
                <w:bCs/>
                <w:sz w:val="18"/>
                <w:szCs w:val="18"/>
              </w:rPr>
              <w:t xml:space="preserve">предусматривает </w:t>
            </w:r>
            <w:r w:rsidRPr="0001327F">
              <w:rPr>
                <w:rFonts w:ascii="Arial" w:hAnsi="Arial" w:cs="Arial"/>
                <w:bCs/>
                <w:sz w:val="18"/>
                <w:szCs w:val="18"/>
              </w:rPr>
              <w:t xml:space="preserve">разработку </w:t>
            </w:r>
            <w:r w:rsidR="0042135C" w:rsidRPr="0001327F">
              <w:rPr>
                <w:rFonts w:ascii="Arial" w:hAnsi="Arial" w:cs="Arial"/>
                <w:bCs/>
                <w:sz w:val="18"/>
                <w:szCs w:val="18"/>
              </w:rPr>
              <w:t xml:space="preserve"> в 2018 году </w:t>
            </w:r>
            <w:r w:rsidRPr="0001327F">
              <w:rPr>
                <w:rFonts w:ascii="Arial" w:hAnsi="Arial" w:cs="Arial"/>
                <w:bCs/>
                <w:sz w:val="18"/>
                <w:szCs w:val="18"/>
              </w:rPr>
              <w:t xml:space="preserve">ГОСТ 1.7 </w:t>
            </w:r>
            <w:r w:rsidRPr="0001327F">
              <w:rPr>
                <w:rFonts w:ascii="Arial" w:eastAsia="Calibri" w:hAnsi="Arial" w:cs="Arial"/>
                <w:sz w:val="18"/>
                <w:szCs w:val="18"/>
                <w:lang w:eastAsia="en-US"/>
              </w:rPr>
              <w:t>«Межгосударственная система стандартизации. Правила разработки программы работ по межгосударственной стандартизации».</w:t>
            </w:r>
          </w:p>
          <w:p w:rsidR="00107DC7" w:rsidRPr="0001327F" w:rsidRDefault="00F50EF0" w:rsidP="00107DC7">
            <w:pPr>
              <w:pStyle w:val="31"/>
              <w:rPr>
                <w:rFonts w:ascii="Arial" w:eastAsia="Calibri" w:hAnsi="Arial" w:cs="Arial"/>
                <w:sz w:val="18"/>
                <w:szCs w:val="18"/>
                <w:lang w:eastAsia="en-US"/>
              </w:rPr>
            </w:pPr>
            <w:r w:rsidRPr="0001327F">
              <w:rPr>
                <w:rFonts w:ascii="Arial" w:eastAsia="Calibri" w:hAnsi="Arial" w:cs="Arial"/>
                <w:sz w:val="18"/>
                <w:szCs w:val="18"/>
                <w:lang w:eastAsia="en-US"/>
              </w:rPr>
              <w:t>При</w:t>
            </w:r>
            <w:r w:rsidR="00107DC7" w:rsidRPr="0001327F">
              <w:rPr>
                <w:rFonts w:ascii="Arial" w:eastAsia="Calibri" w:hAnsi="Arial" w:cs="Arial"/>
                <w:sz w:val="18"/>
                <w:szCs w:val="18"/>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w:t>
            </w:r>
            <w:r w:rsidR="0065598D" w:rsidRPr="0001327F">
              <w:rPr>
                <w:rFonts w:ascii="Arial" w:eastAsia="Calibri" w:hAnsi="Arial" w:cs="Arial"/>
                <w:sz w:val="18"/>
                <w:szCs w:val="18"/>
                <w:lang w:eastAsia="en-US"/>
              </w:rPr>
              <w:t>Разработка документа поможет решить</w:t>
            </w:r>
            <w:r w:rsidR="00107DC7" w:rsidRPr="0001327F">
              <w:rPr>
                <w:rFonts w:ascii="Arial" w:eastAsia="Calibri" w:hAnsi="Arial" w:cs="Arial"/>
                <w:sz w:val="18"/>
                <w:szCs w:val="18"/>
                <w:lang w:eastAsia="en-US"/>
              </w:rPr>
              <w:t xml:space="preserve"> задачу повышения качества планирования с участием МТК.</w:t>
            </w:r>
          </w:p>
          <w:p w:rsidR="00372F34" w:rsidRPr="00947394" w:rsidRDefault="00372F34" w:rsidP="0057574A">
            <w:pPr>
              <w:pStyle w:val="31"/>
              <w:rPr>
                <w:rFonts w:ascii="Arial" w:eastAsia="Calibri" w:hAnsi="Arial" w:cs="Arial"/>
                <w:sz w:val="18"/>
                <w:szCs w:val="18"/>
                <w:lang w:eastAsia="en-US"/>
              </w:rPr>
            </w:pPr>
          </w:p>
        </w:tc>
      </w:tr>
      <w:tr w:rsidR="00372F34" w:rsidRPr="00947394" w:rsidTr="00D84548">
        <w:tblPrEx>
          <w:tblLook w:val="0000"/>
        </w:tblPrEx>
        <w:trPr>
          <w:trHeight w:val="450"/>
        </w:trPr>
        <w:tc>
          <w:tcPr>
            <w:tcW w:w="854" w:type="dxa"/>
          </w:tcPr>
          <w:p w:rsidR="00372F34" w:rsidRPr="00947394" w:rsidRDefault="00372F34" w:rsidP="005914F5">
            <w:pPr>
              <w:tabs>
                <w:tab w:val="left" w:pos="6024"/>
              </w:tabs>
              <w:jc w:val="both"/>
              <w:rPr>
                <w:rFonts w:ascii="Arial" w:hAnsi="Arial" w:cs="Arial"/>
                <w:sz w:val="18"/>
                <w:szCs w:val="18"/>
              </w:rPr>
            </w:pPr>
          </w:p>
        </w:tc>
        <w:tc>
          <w:tcPr>
            <w:tcW w:w="5114" w:type="dxa"/>
            <w:gridSpan w:val="2"/>
          </w:tcPr>
          <w:p w:rsidR="00372F34" w:rsidRPr="00947394" w:rsidRDefault="00372F34" w:rsidP="00746401">
            <w:pPr>
              <w:spacing w:line="240" w:lineRule="exact"/>
              <w:rPr>
                <w:rFonts w:ascii="Arial" w:hAnsi="Arial" w:cs="Arial"/>
                <w:sz w:val="18"/>
                <w:szCs w:val="18"/>
              </w:rPr>
            </w:pPr>
            <w:r w:rsidRPr="00947394">
              <w:rPr>
                <w:rFonts w:ascii="Arial" w:hAnsi="Arial" w:cs="Arial"/>
                <w:sz w:val="18"/>
                <w:szCs w:val="18"/>
              </w:rPr>
              <w:t>Формирование, актуализация и реализация Программы работ по межгосударственной стандартизации (ПМС).</w:t>
            </w:r>
          </w:p>
        </w:tc>
        <w:tc>
          <w:tcPr>
            <w:tcW w:w="1585" w:type="dxa"/>
          </w:tcPr>
          <w:p w:rsidR="00372F34" w:rsidRPr="00947394" w:rsidRDefault="00372F34" w:rsidP="00746401">
            <w:pPr>
              <w:suppressAutoHyphens/>
              <w:spacing w:before="120" w:line="240" w:lineRule="exact"/>
              <w:ind w:left="-57" w:right="-57"/>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tcPr>
          <w:p w:rsidR="00E153B4" w:rsidRPr="0001327F" w:rsidRDefault="00E153B4" w:rsidP="00E153B4">
            <w:pPr>
              <w:pStyle w:val="31"/>
              <w:rPr>
                <w:rFonts w:ascii="Arial" w:hAnsi="Arial" w:cs="Arial"/>
                <w:sz w:val="18"/>
                <w:szCs w:val="18"/>
              </w:rPr>
            </w:pPr>
            <w:r w:rsidRPr="0001327F">
              <w:rPr>
                <w:rFonts w:ascii="Arial" w:hAnsi="Arial" w:cs="Arial"/>
                <w:sz w:val="18"/>
                <w:szCs w:val="18"/>
              </w:rPr>
              <w:t xml:space="preserve">В настоящее время реализуется ПМС 2016-2018. </w:t>
            </w:r>
          </w:p>
          <w:p w:rsidR="00372F34" w:rsidRPr="0001327F" w:rsidRDefault="00E153B4" w:rsidP="00E153B4">
            <w:pPr>
              <w:pStyle w:val="31"/>
              <w:ind w:firstLine="0"/>
              <w:rPr>
                <w:rFonts w:ascii="Arial" w:hAnsi="Arial" w:cs="Arial"/>
                <w:sz w:val="18"/>
                <w:szCs w:val="18"/>
              </w:rPr>
            </w:pPr>
            <w:r w:rsidRPr="0001327F">
              <w:rPr>
                <w:rFonts w:ascii="Arial" w:hAnsi="Arial" w:cs="Arial"/>
                <w:sz w:val="18"/>
                <w:szCs w:val="18"/>
              </w:rPr>
              <w:t>На 45-м заседании МГС (25.06.2014) принято изменение №1 в ПМГ 22-2004 «Правила по межгосударственной стандартизации. Правила разработки программы работ по межгосударственной стандартизации», предусматривающие усиление роли МТК в планировании разработки ГОСТ</w:t>
            </w:r>
          </w:p>
        </w:tc>
      </w:tr>
      <w:tr w:rsidR="00FA4A48" w:rsidRPr="00947394" w:rsidTr="00D84548">
        <w:tblPrEx>
          <w:tblLook w:val="000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p>
        </w:tc>
        <w:tc>
          <w:tcPr>
            <w:tcW w:w="5114" w:type="dxa"/>
            <w:gridSpan w:val="2"/>
          </w:tcPr>
          <w:p w:rsidR="00FA4A48" w:rsidRPr="00947394" w:rsidRDefault="00FA4A48" w:rsidP="00746401">
            <w:pPr>
              <w:spacing w:line="240" w:lineRule="exact"/>
              <w:rPr>
                <w:rFonts w:ascii="Arial" w:hAnsi="Arial" w:cs="Arial"/>
                <w:b/>
                <w:sz w:val="18"/>
                <w:szCs w:val="18"/>
              </w:rPr>
            </w:pPr>
            <w:r w:rsidRPr="00947394">
              <w:rPr>
                <w:rFonts w:ascii="Arial" w:hAnsi="Arial" w:cs="Arial"/>
                <w:sz w:val="18"/>
                <w:szCs w:val="18"/>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tcPr>
          <w:p w:rsidR="00FA4A48" w:rsidRPr="00947394" w:rsidRDefault="00FA4A48" w:rsidP="00894F91">
            <w:pPr>
              <w:pageBreakBefore/>
              <w:suppressAutoHyphens/>
              <w:spacing w:before="120" w:line="240" w:lineRule="exact"/>
              <w:ind w:left="-57" w:right="-57"/>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5914F5">
            <w:pPr>
              <w:pageBreakBefore/>
              <w:spacing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tcPr>
          <w:p w:rsidR="00FA4A48" w:rsidRPr="0001327F" w:rsidRDefault="00C80174" w:rsidP="001A348C">
            <w:pPr>
              <w:pStyle w:val="31"/>
              <w:ind w:firstLine="0"/>
              <w:rPr>
                <w:rFonts w:ascii="Arial" w:hAnsi="Arial" w:cs="Arial"/>
                <w:sz w:val="18"/>
                <w:szCs w:val="18"/>
              </w:rPr>
            </w:pPr>
            <w:r w:rsidRPr="0001327F">
              <w:rPr>
                <w:rFonts w:ascii="Arial" w:hAnsi="Arial" w:cs="Arial"/>
                <w:sz w:val="18"/>
                <w:szCs w:val="18"/>
              </w:rPr>
              <w:t>В 2016</w:t>
            </w:r>
            <w:r w:rsidR="001A348C" w:rsidRPr="0001327F">
              <w:rPr>
                <w:rFonts w:ascii="Arial" w:hAnsi="Arial" w:cs="Arial"/>
                <w:sz w:val="18"/>
                <w:szCs w:val="18"/>
              </w:rPr>
              <w:t xml:space="preserve">-2017г.г. </w:t>
            </w:r>
            <w:r w:rsidRPr="0001327F">
              <w:rPr>
                <w:rFonts w:ascii="Arial" w:hAnsi="Arial" w:cs="Arial"/>
                <w:sz w:val="18"/>
                <w:szCs w:val="18"/>
              </w:rPr>
              <w:t>программы  по стандартизации в приоритетных областях экономики не разрабатывались</w:t>
            </w:r>
            <w:r w:rsidR="001A348C" w:rsidRPr="0001327F">
              <w:rPr>
                <w:rFonts w:ascii="Arial" w:hAnsi="Arial" w:cs="Arial"/>
                <w:sz w:val="18"/>
                <w:szCs w:val="18"/>
              </w:rPr>
              <w:t>.</w:t>
            </w:r>
          </w:p>
        </w:tc>
      </w:tr>
      <w:tr w:rsidR="00FA4A48" w:rsidRPr="00947394" w:rsidTr="00D84548">
        <w:tblPrEx>
          <w:tblLook w:val="0000"/>
        </w:tblPrEx>
        <w:trPr>
          <w:trHeight w:val="450"/>
        </w:trPr>
        <w:tc>
          <w:tcPr>
            <w:tcW w:w="854" w:type="dxa"/>
          </w:tcPr>
          <w:p w:rsidR="00FA4A48" w:rsidRPr="00947394" w:rsidRDefault="00FA4A48" w:rsidP="009728D9">
            <w:pPr>
              <w:tabs>
                <w:tab w:val="left" w:pos="6024"/>
              </w:tabs>
              <w:jc w:val="both"/>
              <w:rPr>
                <w:rFonts w:ascii="Arial" w:hAnsi="Arial" w:cs="Arial"/>
                <w:sz w:val="18"/>
                <w:szCs w:val="18"/>
              </w:rPr>
            </w:pPr>
            <w:r w:rsidRPr="00947394">
              <w:rPr>
                <w:rFonts w:ascii="Arial" w:hAnsi="Arial" w:cs="Arial"/>
                <w:sz w:val="18"/>
                <w:szCs w:val="18"/>
              </w:rPr>
              <w:t>2.1.</w:t>
            </w:r>
            <w:r w:rsidR="009728D9" w:rsidRPr="00947394">
              <w:rPr>
                <w:rFonts w:ascii="Arial" w:hAnsi="Arial" w:cs="Arial"/>
                <w:sz w:val="18"/>
                <w:szCs w:val="18"/>
              </w:rPr>
              <w:t>5</w:t>
            </w:r>
            <w:r w:rsidRPr="00947394">
              <w:rPr>
                <w:rFonts w:ascii="Arial" w:hAnsi="Arial" w:cs="Arial"/>
                <w:sz w:val="18"/>
                <w:szCs w:val="18"/>
              </w:rPr>
              <w:t>.</w:t>
            </w:r>
          </w:p>
        </w:tc>
        <w:tc>
          <w:tcPr>
            <w:tcW w:w="5114" w:type="dxa"/>
            <w:gridSpan w:val="2"/>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1A348C" w:rsidRPr="0001327F" w:rsidRDefault="001A348C" w:rsidP="001A348C">
            <w:pPr>
              <w:pStyle w:val="31"/>
              <w:ind w:firstLine="0"/>
              <w:rPr>
                <w:rFonts w:ascii="Arial" w:hAnsi="Arial" w:cs="Arial"/>
                <w:sz w:val="18"/>
                <w:szCs w:val="18"/>
              </w:rPr>
            </w:pPr>
            <w:r w:rsidRPr="0001327F">
              <w:rPr>
                <w:rFonts w:ascii="Arial" w:hAnsi="Arial" w:cs="Arial"/>
                <w:sz w:val="18"/>
                <w:szCs w:val="18"/>
              </w:rPr>
              <w:t>Проведение работ по актуализации и оптимизации фонда межгосударственных стандартов в приоритетных направлениях развития стандартизации рассматривается на заседаниях НТКС и МГС.</w:t>
            </w:r>
          </w:p>
          <w:p w:rsidR="00B925FB" w:rsidRPr="0001327F" w:rsidRDefault="001A348C" w:rsidP="00653642">
            <w:pPr>
              <w:pStyle w:val="31"/>
              <w:ind w:firstLine="0"/>
              <w:rPr>
                <w:rFonts w:ascii="Arial" w:hAnsi="Arial" w:cs="Arial"/>
                <w:sz w:val="18"/>
                <w:szCs w:val="18"/>
              </w:rPr>
            </w:pPr>
            <w:r w:rsidRPr="0001327F">
              <w:rPr>
                <w:rFonts w:ascii="Arial" w:hAnsi="Arial" w:cs="Arial"/>
                <w:sz w:val="18"/>
                <w:szCs w:val="18"/>
              </w:rPr>
              <w:t>Фонд  межгосударственных стандартов по состоянию на 01.04.2018 насчитывает 25</w:t>
            </w:r>
            <w:r w:rsidR="00653642" w:rsidRPr="0001327F">
              <w:rPr>
                <w:rFonts w:ascii="Arial" w:hAnsi="Arial" w:cs="Arial"/>
                <w:sz w:val="18"/>
                <w:szCs w:val="18"/>
              </w:rPr>
              <w:t>802</w:t>
            </w:r>
            <w:r w:rsidRPr="0001327F">
              <w:rPr>
                <w:rFonts w:ascii="Arial" w:hAnsi="Arial" w:cs="Arial"/>
                <w:sz w:val="18"/>
                <w:szCs w:val="18"/>
              </w:rPr>
              <w:t>. Уровень гармонизации принятых документов за 2016г. - 56%.за 2017 г.– 72%</w:t>
            </w:r>
            <w:r w:rsidR="00653642" w:rsidRPr="0001327F">
              <w:rPr>
                <w:rFonts w:ascii="Arial" w:hAnsi="Arial" w:cs="Arial"/>
                <w:sz w:val="18"/>
                <w:szCs w:val="18"/>
              </w:rPr>
              <w:t>.</w:t>
            </w:r>
          </w:p>
        </w:tc>
      </w:tr>
      <w:tr w:rsidR="00D84548" w:rsidRPr="00947394" w:rsidTr="00850360">
        <w:tblPrEx>
          <w:tblLook w:val="0000"/>
        </w:tblPrEx>
        <w:trPr>
          <w:trHeight w:val="681"/>
        </w:trPr>
        <w:tc>
          <w:tcPr>
            <w:tcW w:w="15166" w:type="dxa"/>
            <w:gridSpan w:val="8"/>
          </w:tcPr>
          <w:p w:rsidR="00D84548" w:rsidRPr="00947394" w:rsidRDefault="00D84548" w:rsidP="005914F5">
            <w:pPr>
              <w:pStyle w:val="31"/>
              <w:spacing w:before="120"/>
              <w:ind w:firstLine="0"/>
              <w:jc w:val="center"/>
              <w:rPr>
                <w:rFonts w:ascii="Arial" w:hAnsi="Arial" w:cs="Arial"/>
                <w:b/>
                <w:bCs/>
                <w:sz w:val="22"/>
                <w:szCs w:val="22"/>
              </w:rPr>
            </w:pPr>
            <w:r w:rsidRPr="00947394">
              <w:rPr>
                <w:rFonts w:ascii="Arial" w:hAnsi="Arial" w:cs="Arial"/>
                <w:b/>
                <w:sz w:val="22"/>
                <w:szCs w:val="22"/>
              </w:rPr>
              <w:t xml:space="preserve">2.2. </w:t>
            </w:r>
            <w:r w:rsidRPr="00947394">
              <w:rPr>
                <w:rFonts w:ascii="Arial" w:hAnsi="Arial" w:cs="Arial"/>
                <w:b/>
                <w:bCs/>
                <w:sz w:val="22"/>
                <w:szCs w:val="22"/>
              </w:rPr>
              <w:t>Активизация деятельности, повышение ответственности и усиление роли</w:t>
            </w:r>
          </w:p>
          <w:p w:rsidR="00D84548" w:rsidRPr="00947394" w:rsidRDefault="00D84548" w:rsidP="005914F5">
            <w:pPr>
              <w:pStyle w:val="31"/>
              <w:spacing w:after="120"/>
              <w:ind w:firstLine="0"/>
              <w:jc w:val="center"/>
              <w:rPr>
                <w:rFonts w:ascii="Arial" w:hAnsi="Arial" w:cs="Arial"/>
                <w:sz w:val="18"/>
                <w:szCs w:val="18"/>
              </w:rPr>
            </w:pPr>
            <w:r w:rsidRPr="00947394">
              <w:rPr>
                <w:rFonts w:ascii="Arial" w:hAnsi="Arial" w:cs="Arial"/>
                <w:b/>
                <w:bCs/>
                <w:sz w:val="22"/>
                <w:szCs w:val="22"/>
              </w:rPr>
              <w:t>межгосударственных технических комитетов по стандартизации</w:t>
            </w:r>
          </w:p>
        </w:tc>
      </w:tr>
      <w:tr w:rsidR="0065598D" w:rsidRPr="00947394" w:rsidTr="00D84548">
        <w:tblPrEx>
          <w:tblLook w:val="0000"/>
        </w:tblPrEx>
        <w:trPr>
          <w:trHeight w:val="172"/>
        </w:trPr>
        <w:tc>
          <w:tcPr>
            <w:tcW w:w="854" w:type="dxa"/>
          </w:tcPr>
          <w:p w:rsidR="0065598D" w:rsidRPr="00947394" w:rsidRDefault="0065598D" w:rsidP="005914F5">
            <w:pPr>
              <w:tabs>
                <w:tab w:val="left" w:pos="6024"/>
              </w:tabs>
              <w:jc w:val="both"/>
              <w:rPr>
                <w:rFonts w:ascii="Arial" w:hAnsi="Arial" w:cs="Arial"/>
                <w:sz w:val="18"/>
                <w:szCs w:val="18"/>
              </w:rPr>
            </w:pPr>
            <w:r w:rsidRPr="00947394">
              <w:rPr>
                <w:rFonts w:ascii="Arial" w:hAnsi="Arial" w:cs="Arial"/>
                <w:sz w:val="18"/>
                <w:szCs w:val="18"/>
              </w:rPr>
              <w:t>2.2.1.</w:t>
            </w:r>
          </w:p>
        </w:tc>
        <w:tc>
          <w:tcPr>
            <w:tcW w:w="5114" w:type="dxa"/>
            <w:gridSpan w:val="2"/>
          </w:tcPr>
          <w:p w:rsidR="0065598D" w:rsidRPr="00947394" w:rsidRDefault="0065598D" w:rsidP="00CE7532">
            <w:pPr>
              <w:spacing w:line="240" w:lineRule="exact"/>
              <w:jc w:val="both"/>
              <w:rPr>
                <w:rFonts w:ascii="Arial" w:hAnsi="Arial" w:cs="Arial"/>
                <w:sz w:val="18"/>
                <w:szCs w:val="18"/>
              </w:rPr>
            </w:pPr>
            <w:r w:rsidRPr="00947394">
              <w:rPr>
                <w:rFonts w:ascii="Arial" w:hAnsi="Arial" w:cs="Arial"/>
                <w:sz w:val="18"/>
                <w:szCs w:val="18"/>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tcPr>
          <w:p w:rsidR="0065598D" w:rsidRPr="00947394" w:rsidRDefault="0065598D" w:rsidP="005914F5">
            <w:pPr>
              <w:suppressAutoHyphens/>
              <w:spacing w:before="120" w:line="240" w:lineRule="exact"/>
              <w:ind w:left="-57" w:right="-57"/>
              <w:jc w:val="center"/>
              <w:rPr>
                <w:rFonts w:ascii="Arial" w:hAnsi="Arial" w:cs="Arial"/>
                <w:sz w:val="18"/>
                <w:szCs w:val="18"/>
              </w:rPr>
            </w:pPr>
            <w:smartTag w:uri="urn:schemas-microsoft-com:office:smarttags" w:element="metricconverter">
              <w:smartTagPr>
                <w:attr w:name="ProductID" w:val="2016 г"/>
              </w:smartTagPr>
              <w:r w:rsidRPr="00947394">
                <w:rPr>
                  <w:rFonts w:ascii="Arial" w:hAnsi="Arial" w:cs="Arial"/>
                  <w:sz w:val="18"/>
                  <w:szCs w:val="18"/>
                </w:rPr>
                <w:t>2016 г</w:t>
              </w:r>
            </w:smartTag>
            <w:r w:rsidRPr="00947394">
              <w:rPr>
                <w:rFonts w:ascii="Arial" w:hAnsi="Arial" w:cs="Arial"/>
                <w:sz w:val="18"/>
                <w:szCs w:val="18"/>
              </w:rPr>
              <w:t>.</w:t>
            </w:r>
          </w:p>
        </w:tc>
        <w:tc>
          <w:tcPr>
            <w:tcW w:w="1801" w:type="dxa"/>
            <w:gridSpan w:val="2"/>
          </w:tcPr>
          <w:p w:rsidR="0065598D" w:rsidRPr="00947394" w:rsidRDefault="0065598D"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органы по стандартизации государств – участников МГС</w:t>
            </w:r>
          </w:p>
        </w:tc>
        <w:tc>
          <w:tcPr>
            <w:tcW w:w="5812" w:type="dxa"/>
            <w:gridSpan w:val="2"/>
            <w:vMerge w:val="restart"/>
          </w:tcPr>
          <w:p w:rsidR="00FF2ED9" w:rsidRPr="0001327F" w:rsidRDefault="00FF2ED9" w:rsidP="00FF2ED9">
            <w:pPr>
              <w:pStyle w:val="31"/>
              <w:ind w:firstLine="0"/>
              <w:rPr>
                <w:rFonts w:ascii="Arial" w:hAnsi="Arial" w:cs="Arial"/>
                <w:sz w:val="18"/>
                <w:szCs w:val="18"/>
              </w:rPr>
            </w:pPr>
            <w:r w:rsidRPr="0001327F">
              <w:rPr>
                <w:rFonts w:ascii="Arial" w:hAnsi="Arial" w:cs="Arial"/>
                <w:iCs/>
                <w:sz w:val="18"/>
                <w:szCs w:val="18"/>
              </w:rPr>
              <w:t>В МГС проводится работа по инвентаризации межгосударственных технических комитетов по стандартизации (МТК) для</w:t>
            </w:r>
            <w:r w:rsidRPr="0001327F">
              <w:rPr>
                <w:rFonts w:ascii="Arial" w:hAnsi="Arial" w:cs="Arial"/>
                <w:sz w:val="18"/>
                <w:szCs w:val="18"/>
              </w:rPr>
              <w:t xml:space="preserve"> повышения их роли в формировании и проведении согласованной технической политики в области межгосударственной стандартизации.</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xml:space="preserve">Согласно принятому в 2015 году ГОСТ 1.4-2015 «Межгосударственная система стандартизации. Межгосударственные технические комитеты по стандартизации. Правила создания и деятельности», основными задачами МТК на </w:t>
            </w:r>
            <w:r w:rsidRPr="0001327F">
              <w:rPr>
                <w:rFonts w:ascii="Arial" w:hAnsi="Arial" w:cs="Arial"/>
                <w:sz w:val="18"/>
                <w:szCs w:val="18"/>
              </w:rPr>
              <w:lastRenderedPageBreak/>
              <w:t xml:space="preserve">современном этапе являются: </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разработка и пересмотр межгосударственных стандартов</w:t>
            </w:r>
            <w:r w:rsidRPr="0001327F">
              <w:rPr>
                <w:rFonts w:ascii="Arial" w:hAnsi="Arial" w:cs="Arial"/>
                <w:sz w:val="18"/>
                <w:szCs w:val="18"/>
                <w:vertAlign w:val="superscript"/>
              </w:rPr>
              <w:footnoteReference w:customMarkFollows="1" w:id="2"/>
              <w:sym w:font="Symbol" w:char="F02A"/>
            </w:r>
            <w:r w:rsidRPr="0001327F">
              <w:rPr>
                <w:rFonts w:ascii="Arial" w:hAnsi="Arial" w:cs="Arial"/>
                <w:sz w:val="18"/>
                <w:szCs w:val="18"/>
              </w:rPr>
              <w:t xml:space="preserve"> и разработка изменений к ним; </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подготовка предложений в программу работ по межгосударственной стандартизации в части закрепленной за МТК областью деятельности и объектов стандартизации;</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рассмотрение предложений по применению международных, региональных и национальных стандартов на межгосударственном уровне в закрепленной за МТК области деятельности;</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xml:space="preserve">- организация разработки и рассмотрении проектов межгосударственных стандартов и изменений к ним; </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участие в работах, проводимых аналогичными техническими комитетами (подкомитетами) международных организаций по стандартизации;</w:t>
            </w:r>
          </w:p>
          <w:p w:rsidR="00FF2ED9" w:rsidRPr="0001327F" w:rsidRDefault="00FF2ED9" w:rsidP="00FF2ED9">
            <w:pPr>
              <w:shd w:val="clear" w:color="auto" w:fill="FFFFFF"/>
              <w:ind w:firstLine="709"/>
              <w:jc w:val="both"/>
              <w:rPr>
                <w:rFonts w:ascii="Arial" w:hAnsi="Arial" w:cs="Arial"/>
                <w:sz w:val="18"/>
                <w:szCs w:val="18"/>
              </w:rPr>
            </w:pPr>
            <w:r w:rsidRPr="0001327F">
              <w:rPr>
                <w:rFonts w:ascii="Arial" w:hAnsi="Arial" w:cs="Arial"/>
                <w:sz w:val="18"/>
                <w:szCs w:val="18"/>
              </w:rPr>
              <w:t>- периодическая проверка закрепленных за МТК межгосударственных стандартов с целью выявления необходимости их обновления или отмены;</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рассмотрение предложений об отмене межгосударственных стандартов, закрепленных за МТК, а также случаев одностороннего прекращении применения межгосударственных стандартов в государствах – участниках Соглашения;</w:t>
            </w:r>
          </w:p>
          <w:p w:rsidR="00FF2ED9" w:rsidRPr="0001327F" w:rsidRDefault="00FF2ED9" w:rsidP="00FF2ED9">
            <w:pPr>
              <w:ind w:firstLine="709"/>
              <w:jc w:val="both"/>
              <w:rPr>
                <w:rFonts w:ascii="Arial" w:hAnsi="Arial" w:cs="Arial"/>
                <w:sz w:val="18"/>
                <w:szCs w:val="18"/>
              </w:rPr>
            </w:pPr>
            <w:r w:rsidRPr="0001327F">
              <w:rPr>
                <w:rFonts w:ascii="Arial" w:hAnsi="Arial" w:cs="Arial"/>
                <w:sz w:val="18"/>
                <w:szCs w:val="18"/>
              </w:rPr>
              <w:t>- рассмотрение проектов международных стандартов в закрепленной за МТК области деятельности и подготовка единой позиции государств - членов МТК при голосовании по данным проектам;</w:t>
            </w:r>
          </w:p>
          <w:p w:rsidR="00FF2ED9" w:rsidRPr="0001327F" w:rsidRDefault="00FF2ED9" w:rsidP="00FF2ED9">
            <w:pPr>
              <w:pStyle w:val="31"/>
              <w:ind w:firstLine="0"/>
              <w:rPr>
                <w:rFonts w:ascii="Arial" w:hAnsi="Arial" w:cs="Arial"/>
                <w:iCs/>
                <w:sz w:val="18"/>
                <w:szCs w:val="18"/>
              </w:rPr>
            </w:pPr>
            <w:r w:rsidRPr="0001327F">
              <w:rPr>
                <w:rFonts w:ascii="Arial" w:hAnsi="Arial" w:cs="Arial"/>
                <w:sz w:val="18"/>
                <w:szCs w:val="18"/>
              </w:rPr>
              <w:t>- рассмотрение предложений по разработке международных стандартов, в том числе на основе межгосударственных стандартов, закрепленных за МТК и др.</w:t>
            </w:r>
          </w:p>
          <w:p w:rsidR="002A59F0" w:rsidRPr="0001327F" w:rsidRDefault="00FF2ED9" w:rsidP="0001327F">
            <w:pPr>
              <w:pStyle w:val="31"/>
              <w:ind w:firstLine="317"/>
              <w:rPr>
                <w:rFonts w:ascii="Arial" w:hAnsi="Arial" w:cs="Arial"/>
                <w:sz w:val="18"/>
                <w:szCs w:val="18"/>
              </w:rPr>
            </w:pPr>
            <w:r w:rsidRPr="0001327F">
              <w:rPr>
                <w:rFonts w:ascii="Arial" w:hAnsi="Arial" w:cs="Arial"/>
                <w:sz w:val="18"/>
                <w:szCs w:val="18"/>
              </w:rPr>
              <w:t xml:space="preserve">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координации деятельности МТК, </w:t>
            </w:r>
            <w:r w:rsidR="002A59F0" w:rsidRPr="0001327F">
              <w:rPr>
                <w:rFonts w:ascii="Arial" w:hAnsi="Arial" w:cs="Arial"/>
                <w:iCs/>
                <w:sz w:val="18"/>
                <w:szCs w:val="18"/>
              </w:rPr>
              <w:t xml:space="preserve">на 50-м заседании МГС в 2016 году </w:t>
            </w:r>
            <w:r w:rsidR="002A59F0" w:rsidRPr="0001327F">
              <w:rPr>
                <w:rFonts w:ascii="Arial" w:hAnsi="Arial" w:cs="Arial"/>
                <w:sz w:val="18"/>
                <w:szCs w:val="18"/>
              </w:rPr>
              <w:t>создана Рабочая группа при НТКС по организации работы МТК</w:t>
            </w:r>
            <w:r w:rsidR="0001327F" w:rsidRPr="0001327F">
              <w:rPr>
                <w:rFonts w:ascii="Arial" w:hAnsi="Arial" w:cs="Arial"/>
                <w:sz w:val="18"/>
                <w:szCs w:val="18"/>
              </w:rPr>
              <w:t>для проведения системной работы в этом направлении</w:t>
            </w:r>
            <w:r w:rsidR="0001327F">
              <w:rPr>
                <w:rFonts w:ascii="Arial" w:hAnsi="Arial" w:cs="Arial"/>
                <w:sz w:val="18"/>
                <w:szCs w:val="18"/>
              </w:rPr>
              <w:t>. В 2017 году проведено первое заседание РГ МТК.</w:t>
            </w:r>
          </w:p>
          <w:p w:rsidR="0065598D" w:rsidRPr="00947394" w:rsidRDefault="0065598D" w:rsidP="0001327F">
            <w:pPr>
              <w:pStyle w:val="a6"/>
              <w:tabs>
                <w:tab w:val="clear" w:pos="4677"/>
                <w:tab w:val="clear" w:pos="9355"/>
                <w:tab w:val="center" w:pos="1134"/>
              </w:tabs>
              <w:spacing w:before="60" w:after="60"/>
              <w:ind w:firstLine="176"/>
              <w:jc w:val="both"/>
              <w:rPr>
                <w:rFonts w:ascii="Arial" w:hAnsi="Arial" w:cs="Arial"/>
                <w:sz w:val="18"/>
                <w:szCs w:val="18"/>
              </w:rPr>
            </w:pPr>
          </w:p>
        </w:tc>
      </w:tr>
      <w:tr w:rsidR="0065598D" w:rsidRPr="00947394" w:rsidTr="00D84548">
        <w:tblPrEx>
          <w:tblLook w:val="0000"/>
        </w:tblPrEx>
        <w:trPr>
          <w:trHeight w:val="172"/>
        </w:trPr>
        <w:tc>
          <w:tcPr>
            <w:tcW w:w="854" w:type="dxa"/>
          </w:tcPr>
          <w:p w:rsidR="0065598D" w:rsidRPr="00947394" w:rsidRDefault="0065598D" w:rsidP="00CE7532">
            <w:pPr>
              <w:tabs>
                <w:tab w:val="left" w:pos="6024"/>
              </w:tabs>
              <w:jc w:val="both"/>
              <w:rPr>
                <w:rFonts w:ascii="Arial" w:hAnsi="Arial" w:cs="Arial"/>
                <w:sz w:val="18"/>
                <w:szCs w:val="18"/>
              </w:rPr>
            </w:pPr>
            <w:r w:rsidRPr="00947394">
              <w:rPr>
                <w:rFonts w:ascii="Arial" w:hAnsi="Arial" w:cs="Arial"/>
                <w:sz w:val="18"/>
                <w:szCs w:val="18"/>
              </w:rPr>
              <w:t>2.2.2.</w:t>
            </w:r>
          </w:p>
        </w:tc>
        <w:tc>
          <w:tcPr>
            <w:tcW w:w="5114" w:type="dxa"/>
            <w:gridSpan w:val="2"/>
          </w:tcPr>
          <w:p w:rsidR="0065598D" w:rsidRPr="00947394" w:rsidRDefault="0065598D" w:rsidP="005914F5">
            <w:pPr>
              <w:tabs>
                <w:tab w:val="left" w:pos="6024"/>
              </w:tabs>
              <w:jc w:val="both"/>
              <w:rPr>
                <w:rFonts w:ascii="Arial" w:hAnsi="Arial" w:cs="Arial"/>
                <w:sz w:val="18"/>
                <w:szCs w:val="18"/>
              </w:rPr>
            </w:pPr>
            <w:r w:rsidRPr="00947394">
              <w:rPr>
                <w:rFonts w:ascii="Arial" w:hAnsi="Arial" w:cs="Arial"/>
                <w:sz w:val="18"/>
                <w:szCs w:val="18"/>
              </w:rPr>
              <w:t xml:space="preserve">Совершенствование организационных механизмов </w:t>
            </w:r>
            <w:r w:rsidRPr="00947394">
              <w:rPr>
                <w:rFonts w:ascii="Arial" w:hAnsi="Arial" w:cs="Arial"/>
                <w:sz w:val="18"/>
                <w:szCs w:val="18"/>
              </w:rPr>
              <w:lastRenderedPageBreak/>
              <w:t>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tcPr>
          <w:p w:rsidR="0065598D" w:rsidRPr="00947394" w:rsidRDefault="0065598D" w:rsidP="005914F5">
            <w:pPr>
              <w:pStyle w:val="31"/>
              <w:ind w:firstLine="0"/>
              <w:jc w:val="center"/>
              <w:rPr>
                <w:rFonts w:ascii="Arial" w:hAnsi="Arial" w:cs="Arial"/>
                <w:sz w:val="18"/>
                <w:szCs w:val="18"/>
              </w:rPr>
            </w:pPr>
            <w:r w:rsidRPr="00947394">
              <w:rPr>
                <w:rFonts w:ascii="Arial" w:hAnsi="Arial" w:cs="Arial"/>
                <w:sz w:val="18"/>
                <w:szCs w:val="18"/>
              </w:rPr>
              <w:lastRenderedPageBreak/>
              <w:t>2016-2020</w:t>
            </w:r>
          </w:p>
        </w:tc>
        <w:tc>
          <w:tcPr>
            <w:tcW w:w="1801" w:type="dxa"/>
            <w:gridSpan w:val="2"/>
          </w:tcPr>
          <w:p w:rsidR="0065598D" w:rsidRPr="00947394" w:rsidRDefault="0065598D" w:rsidP="003567CE">
            <w:pPr>
              <w:pStyle w:val="31"/>
              <w:ind w:firstLine="0"/>
              <w:jc w:val="left"/>
              <w:rPr>
                <w:rFonts w:ascii="Arial" w:hAnsi="Arial" w:cs="Arial"/>
                <w:sz w:val="18"/>
                <w:szCs w:val="18"/>
              </w:rPr>
            </w:pPr>
            <w:r w:rsidRPr="00947394">
              <w:rPr>
                <w:rFonts w:ascii="Arial" w:hAnsi="Arial" w:cs="Arial"/>
                <w:sz w:val="18"/>
                <w:szCs w:val="18"/>
              </w:rPr>
              <w:t xml:space="preserve">Национальные </w:t>
            </w:r>
            <w:r w:rsidRPr="00947394">
              <w:rPr>
                <w:rFonts w:ascii="Arial" w:hAnsi="Arial" w:cs="Arial"/>
                <w:sz w:val="18"/>
                <w:szCs w:val="18"/>
              </w:rPr>
              <w:lastRenderedPageBreak/>
              <w:t>органы</w:t>
            </w:r>
          </w:p>
        </w:tc>
        <w:tc>
          <w:tcPr>
            <w:tcW w:w="5812" w:type="dxa"/>
            <w:gridSpan w:val="2"/>
            <w:vMerge/>
          </w:tcPr>
          <w:p w:rsidR="0065598D" w:rsidRPr="00337B79" w:rsidRDefault="0065598D" w:rsidP="00C43315">
            <w:pPr>
              <w:pStyle w:val="31"/>
              <w:ind w:firstLine="0"/>
              <w:rPr>
                <w:szCs w:val="24"/>
              </w:rPr>
            </w:pPr>
          </w:p>
        </w:tc>
      </w:tr>
      <w:tr w:rsidR="00A72278" w:rsidRPr="00947394" w:rsidTr="00D84548">
        <w:tblPrEx>
          <w:tblLook w:val="0000"/>
        </w:tblPrEx>
        <w:trPr>
          <w:trHeight w:val="172"/>
        </w:trPr>
        <w:tc>
          <w:tcPr>
            <w:tcW w:w="15166" w:type="dxa"/>
            <w:gridSpan w:val="8"/>
          </w:tcPr>
          <w:p w:rsidR="00A72278" w:rsidRPr="00947394" w:rsidRDefault="00A72278" w:rsidP="00056DF1">
            <w:pPr>
              <w:pStyle w:val="31"/>
              <w:ind w:firstLine="0"/>
              <w:jc w:val="center"/>
              <w:rPr>
                <w:rFonts w:ascii="Arial" w:hAnsi="Arial" w:cs="Arial"/>
                <w:sz w:val="18"/>
                <w:szCs w:val="18"/>
              </w:rPr>
            </w:pPr>
            <w:r w:rsidRPr="00947394">
              <w:rPr>
                <w:rFonts w:ascii="Arial" w:hAnsi="Arial" w:cs="Arial"/>
                <w:b/>
                <w:sz w:val="18"/>
                <w:szCs w:val="18"/>
              </w:rPr>
              <w:lastRenderedPageBreak/>
              <w:t>2.3. Повышение компетентности экспертов в области стандартизации</w:t>
            </w:r>
          </w:p>
        </w:tc>
      </w:tr>
      <w:tr w:rsidR="00A72278" w:rsidRPr="00947394" w:rsidTr="00D84548">
        <w:tblPrEx>
          <w:tblLook w:val="0000"/>
        </w:tblPrEx>
        <w:trPr>
          <w:trHeight w:val="172"/>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2.3.1.</w:t>
            </w:r>
          </w:p>
        </w:tc>
        <w:tc>
          <w:tcPr>
            <w:tcW w:w="5114" w:type="dxa"/>
            <w:gridSpan w:val="2"/>
          </w:tcPr>
          <w:p w:rsidR="00A72278" w:rsidRPr="00947394" w:rsidRDefault="00A72278" w:rsidP="007B3D06">
            <w:pPr>
              <w:tabs>
                <w:tab w:val="left" w:pos="6024"/>
              </w:tabs>
              <w:jc w:val="both"/>
              <w:rPr>
                <w:rFonts w:ascii="Arial" w:hAnsi="Arial" w:cs="Arial"/>
                <w:sz w:val="18"/>
                <w:szCs w:val="18"/>
              </w:rPr>
            </w:pPr>
            <w:r w:rsidRPr="00947394">
              <w:rPr>
                <w:rFonts w:ascii="Arial" w:hAnsi="Arial" w:cs="Arial"/>
                <w:sz w:val="18"/>
                <w:szCs w:val="18"/>
              </w:rPr>
              <w:t>Обучение экспертов в области стандартизации, работающих в МТК.</w:t>
            </w:r>
          </w:p>
        </w:tc>
        <w:tc>
          <w:tcPr>
            <w:tcW w:w="1585" w:type="dxa"/>
          </w:tcPr>
          <w:p w:rsidR="00A72278" w:rsidRPr="00947394" w:rsidRDefault="00A7227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A72278" w:rsidRPr="00947394" w:rsidRDefault="00A72278" w:rsidP="009C4653">
            <w:pPr>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9C4653">
            <w:pPr>
              <w:pStyle w:val="31"/>
              <w:ind w:firstLine="0"/>
              <w:jc w:val="left"/>
              <w:rPr>
                <w:rFonts w:ascii="Arial" w:hAnsi="Arial" w:cs="Arial"/>
                <w:sz w:val="18"/>
                <w:szCs w:val="18"/>
              </w:rPr>
            </w:pPr>
            <w:r w:rsidRPr="00947394">
              <w:rPr>
                <w:rFonts w:ascii="Arial" w:hAnsi="Arial" w:cs="Arial"/>
                <w:sz w:val="18"/>
                <w:szCs w:val="18"/>
              </w:rPr>
              <w:t xml:space="preserve">Бюро по </w:t>
            </w:r>
            <w:r w:rsidRPr="00947394">
              <w:rPr>
                <w:rFonts w:ascii="Arial" w:hAnsi="Arial" w:cs="Arial"/>
                <w:sz w:val="18"/>
                <w:szCs w:val="18"/>
              </w:rPr>
              <w:lastRenderedPageBreak/>
              <w:t>стандартам</w:t>
            </w:r>
          </w:p>
        </w:tc>
        <w:tc>
          <w:tcPr>
            <w:tcW w:w="5812" w:type="dxa"/>
            <w:gridSpan w:val="2"/>
          </w:tcPr>
          <w:p w:rsidR="00A72278" w:rsidRPr="00FF2ED9" w:rsidRDefault="00E153B4" w:rsidP="00E86CB4">
            <w:pPr>
              <w:pStyle w:val="31"/>
              <w:ind w:firstLine="0"/>
              <w:rPr>
                <w:rFonts w:ascii="Arial" w:hAnsi="Arial" w:cs="Arial"/>
                <w:sz w:val="18"/>
                <w:szCs w:val="18"/>
              </w:rPr>
            </w:pPr>
            <w:r w:rsidRPr="00FF2ED9">
              <w:rPr>
                <w:rFonts w:ascii="Arial" w:hAnsi="Arial" w:cs="Arial"/>
                <w:sz w:val="18"/>
                <w:szCs w:val="18"/>
              </w:rPr>
              <w:lastRenderedPageBreak/>
              <w:t>Не проводилось</w:t>
            </w:r>
          </w:p>
        </w:tc>
      </w:tr>
      <w:tr w:rsidR="00A72278" w:rsidRPr="00947394" w:rsidTr="00D84548">
        <w:tblPrEx>
          <w:tblLook w:val="0000"/>
        </w:tblPrEx>
        <w:trPr>
          <w:trHeight w:val="172"/>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lastRenderedPageBreak/>
              <w:t>2.3.2.</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Обучение секретарей МТК работе в АИС МГС.</w:t>
            </w:r>
          </w:p>
        </w:tc>
        <w:tc>
          <w:tcPr>
            <w:tcW w:w="1585" w:type="dxa"/>
          </w:tcPr>
          <w:p w:rsidR="00A72278" w:rsidRPr="00947394" w:rsidRDefault="00A7227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A72278" w:rsidRPr="00947394" w:rsidRDefault="00A72278" w:rsidP="009C4653">
            <w:pPr>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9C4653">
            <w:pPr>
              <w:rPr>
                <w:rFonts w:ascii="Arial" w:hAnsi="Arial" w:cs="Arial"/>
                <w:sz w:val="18"/>
                <w:szCs w:val="18"/>
              </w:rPr>
            </w:pPr>
            <w:r w:rsidRPr="00947394">
              <w:rPr>
                <w:rFonts w:ascii="Arial" w:hAnsi="Arial" w:cs="Arial"/>
                <w:sz w:val="18"/>
                <w:szCs w:val="18"/>
              </w:rPr>
              <w:t>Бюро по стандартам</w:t>
            </w:r>
          </w:p>
        </w:tc>
        <w:tc>
          <w:tcPr>
            <w:tcW w:w="5812" w:type="dxa"/>
            <w:gridSpan w:val="2"/>
            <w:vMerge w:val="restart"/>
          </w:tcPr>
          <w:p w:rsidR="00E153B4" w:rsidRDefault="00E153B4" w:rsidP="005F3C50">
            <w:pPr>
              <w:spacing w:before="100" w:beforeAutospacing="1" w:after="100" w:afterAutospacing="1"/>
              <w:ind w:firstLine="317"/>
              <w:jc w:val="both"/>
              <w:rPr>
                <w:rFonts w:ascii="Arial" w:hAnsi="Arial" w:cs="Arial"/>
                <w:sz w:val="18"/>
                <w:szCs w:val="18"/>
              </w:rPr>
            </w:pPr>
            <w:r w:rsidRPr="00FF2ED9">
              <w:rPr>
                <w:rFonts w:ascii="Arial" w:hAnsi="Arial" w:cs="Arial"/>
                <w:sz w:val="18"/>
                <w:szCs w:val="18"/>
              </w:rPr>
              <w:t xml:space="preserve">Планируется проведение конференции </w:t>
            </w:r>
            <w:hyperlink r:id="rId7" w:tgtFrame="_blank" w:history="1">
              <w:r w:rsidRPr="00FF2ED9">
                <w:rPr>
                  <w:rFonts w:ascii="Arial" w:hAnsi="Arial" w:cs="Arial"/>
                  <w:sz w:val="18"/>
                  <w:szCs w:val="18"/>
                </w:rPr>
                <w:t xml:space="preserve"> «Вопросы совершенствования деятельности Межгосударственных технических комитетов по стандартизации МГС</w:t>
              </w:r>
              <w:r w:rsidR="00B65392" w:rsidRPr="00FF2ED9">
                <w:rPr>
                  <w:rFonts w:ascii="Arial" w:hAnsi="Arial" w:cs="Arial"/>
                  <w:sz w:val="18"/>
                  <w:szCs w:val="18"/>
                </w:rPr>
                <w:t>»</w:t>
              </w:r>
            </w:hyperlink>
            <w:r w:rsidRPr="00FF2ED9">
              <w:rPr>
                <w:rFonts w:ascii="Arial" w:hAnsi="Arial" w:cs="Arial"/>
                <w:sz w:val="18"/>
                <w:szCs w:val="18"/>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r>
              <w:rPr>
                <w:rFonts w:ascii="Arial" w:hAnsi="Arial" w:cs="Arial"/>
                <w:sz w:val="20"/>
              </w:rPr>
              <w:t>.</w:t>
            </w:r>
          </w:p>
          <w:p w:rsidR="00A72278" w:rsidRPr="00E153B4" w:rsidRDefault="00A72278" w:rsidP="00E153B4">
            <w:pPr>
              <w:rPr>
                <w:rFonts w:ascii="Arial" w:hAnsi="Arial" w:cs="Arial"/>
                <w:sz w:val="18"/>
                <w:szCs w:val="18"/>
              </w:rPr>
            </w:pPr>
          </w:p>
        </w:tc>
      </w:tr>
      <w:tr w:rsidR="00A72278" w:rsidRPr="00947394" w:rsidTr="00D84548">
        <w:tblPrEx>
          <w:tblLook w:val="0000"/>
        </w:tblPrEx>
        <w:trPr>
          <w:trHeight w:val="172"/>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2.3.3.</w:t>
            </w:r>
          </w:p>
        </w:tc>
        <w:tc>
          <w:tcPr>
            <w:tcW w:w="5114" w:type="dxa"/>
            <w:gridSpan w:val="2"/>
          </w:tcPr>
          <w:p w:rsidR="00A72278" w:rsidRPr="00C57D95" w:rsidRDefault="00A72278" w:rsidP="005914F5">
            <w:pPr>
              <w:tabs>
                <w:tab w:val="left" w:pos="6024"/>
              </w:tabs>
              <w:jc w:val="both"/>
              <w:rPr>
                <w:rFonts w:ascii="Arial" w:hAnsi="Arial" w:cs="Arial"/>
                <w:sz w:val="18"/>
                <w:szCs w:val="18"/>
              </w:rPr>
            </w:pPr>
            <w:r w:rsidRPr="00C57D95">
              <w:rPr>
                <w:rFonts w:ascii="Arial" w:hAnsi="Arial" w:cs="Arial"/>
                <w:sz w:val="18"/>
                <w:szCs w:val="18"/>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shd w:val="clear" w:color="auto" w:fill="auto"/>
          </w:tcPr>
          <w:p w:rsidR="00A72278" w:rsidRPr="00947394" w:rsidRDefault="00A72278" w:rsidP="005914F5">
            <w:pPr>
              <w:widowControl w:val="0"/>
              <w:suppressAutoHyphens/>
              <w:spacing w:before="120" w:line="240" w:lineRule="exact"/>
              <w:ind w:left="-57" w:right="-57"/>
              <w:jc w:val="center"/>
              <w:rPr>
                <w:rFonts w:ascii="Arial" w:hAnsi="Arial" w:cs="Arial"/>
                <w:spacing w:val="-4"/>
                <w:sz w:val="18"/>
                <w:szCs w:val="18"/>
              </w:rPr>
            </w:pPr>
            <w:r w:rsidRPr="00947394">
              <w:rPr>
                <w:rFonts w:ascii="Arial" w:hAnsi="Arial" w:cs="Arial"/>
                <w:sz w:val="18"/>
                <w:szCs w:val="18"/>
              </w:rPr>
              <w:t>2016–2020</w:t>
            </w:r>
          </w:p>
        </w:tc>
        <w:tc>
          <w:tcPr>
            <w:tcW w:w="1801" w:type="dxa"/>
            <w:gridSpan w:val="2"/>
          </w:tcPr>
          <w:p w:rsidR="00A72278" w:rsidRPr="00947394" w:rsidRDefault="00A72278" w:rsidP="009C4653">
            <w:pPr>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9C4653">
            <w:pPr>
              <w:rPr>
                <w:rFonts w:ascii="Arial" w:hAnsi="Arial" w:cs="Arial"/>
                <w:sz w:val="18"/>
                <w:szCs w:val="18"/>
              </w:rPr>
            </w:pPr>
            <w:r w:rsidRPr="00947394">
              <w:rPr>
                <w:rFonts w:ascii="Arial" w:hAnsi="Arial" w:cs="Arial"/>
                <w:sz w:val="18"/>
                <w:szCs w:val="18"/>
              </w:rPr>
              <w:t>Бюро по стандартам</w:t>
            </w:r>
          </w:p>
        </w:tc>
        <w:tc>
          <w:tcPr>
            <w:tcW w:w="5812" w:type="dxa"/>
            <w:gridSpan w:val="2"/>
            <w:vMerge/>
          </w:tcPr>
          <w:p w:rsidR="00A72278" w:rsidRPr="00947394" w:rsidRDefault="00A72278" w:rsidP="00E86CB4">
            <w:pPr>
              <w:pStyle w:val="31"/>
              <w:ind w:firstLine="0"/>
              <w:rPr>
                <w:rFonts w:ascii="Arial" w:hAnsi="Arial" w:cs="Arial"/>
                <w:sz w:val="18"/>
                <w:szCs w:val="18"/>
              </w:rPr>
            </w:pPr>
          </w:p>
        </w:tc>
      </w:tr>
      <w:tr w:rsidR="00A72278" w:rsidRPr="00947394" w:rsidTr="00D84548">
        <w:tblPrEx>
          <w:tblLook w:val="0000"/>
        </w:tblPrEx>
        <w:trPr>
          <w:gridAfter w:val="1"/>
          <w:wAfter w:w="46" w:type="dxa"/>
          <w:cantSplit/>
          <w:trHeight w:val="450"/>
        </w:trPr>
        <w:tc>
          <w:tcPr>
            <w:tcW w:w="15120" w:type="dxa"/>
            <w:gridSpan w:val="7"/>
          </w:tcPr>
          <w:p w:rsidR="00A72278" w:rsidRPr="00947394" w:rsidRDefault="00A72278" w:rsidP="005914F5">
            <w:pPr>
              <w:pStyle w:val="31"/>
              <w:ind w:firstLine="0"/>
              <w:jc w:val="center"/>
              <w:rPr>
                <w:rFonts w:ascii="Arial" w:hAnsi="Arial" w:cs="Arial"/>
                <w:sz w:val="22"/>
                <w:szCs w:val="22"/>
              </w:rPr>
            </w:pPr>
            <w:r w:rsidRPr="00947394">
              <w:rPr>
                <w:rFonts w:ascii="Arial" w:hAnsi="Arial" w:cs="Arial"/>
                <w:b/>
                <w:bCs/>
                <w:sz w:val="22"/>
                <w:szCs w:val="22"/>
              </w:rPr>
              <w:t>6. Информационное обеспечение</w:t>
            </w:r>
          </w:p>
        </w:tc>
      </w:tr>
      <w:tr w:rsidR="00A72278" w:rsidRPr="00947394" w:rsidTr="00D84548">
        <w:tblPrEx>
          <w:tblLook w:val="0000"/>
        </w:tblPrEx>
        <w:trPr>
          <w:gridAfter w:val="1"/>
          <w:wAfter w:w="46" w:type="dxa"/>
          <w:cantSplit/>
          <w:trHeight w:val="450"/>
        </w:trPr>
        <w:tc>
          <w:tcPr>
            <w:tcW w:w="15120" w:type="dxa"/>
            <w:gridSpan w:val="7"/>
          </w:tcPr>
          <w:p w:rsidR="00A72278" w:rsidRPr="00947394" w:rsidRDefault="00A72278" w:rsidP="005914F5">
            <w:pPr>
              <w:pStyle w:val="31"/>
              <w:ind w:firstLine="3952"/>
              <w:jc w:val="left"/>
              <w:rPr>
                <w:rFonts w:ascii="Arial" w:hAnsi="Arial" w:cs="Arial"/>
                <w:sz w:val="22"/>
                <w:szCs w:val="22"/>
              </w:rPr>
            </w:pPr>
            <w:r w:rsidRPr="00947394">
              <w:rPr>
                <w:rFonts w:ascii="Arial" w:hAnsi="Arial" w:cs="Arial"/>
                <w:b/>
                <w:bCs/>
                <w:sz w:val="22"/>
                <w:szCs w:val="22"/>
              </w:rPr>
              <w:t>Совершенствование системы информационного обеспечения</w:t>
            </w: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6.1.</w:t>
            </w:r>
          </w:p>
        </w:tc>
        <w:tc>
          <w:tcPr>
            <w:tcW w:w="5114" w:type="dxa"/>
            <w:gridSpan w:val="2"/>
          </w:tcPr>
          <w:p w:rsidR="00A72278" w:rsidRPr="00947394" w:rsidRDefault="00A72278" w:rsidP="00AF62DA">
            <w:pPr>
              <w:spacing w:line="240" w:lineRule="exact"/>
              <w:ind w:right="57"/>
              <w:rPr>
                <w:rFonts w:ascii="Arial" w:hAnsi="Arial" w:cs="Arial"/>
                <w:b/>
                <w:sz w:val="18"/>
                <w:szCs w:val="18"/>
              </w:rPr>
            </w:pPr>
            <w:r w:rsidRPr="00947394">
              <w:rPr>
                <w:rFonts w:ascii="Arial" w:hAnsi="Arial" w:cs="Arial"/>
                <w:sz w:val="18"/>
                <w:szCs w:val="18"/>
              </w:rPr>
              <w:t>Создание и обеспечение функционирования Системы информационного обеспечения МГС</w:t>
            </w:r>
          </w:p>
        </w:tc>
        <w:tc>
          <w:tcPr>
            <w:tcW w:w="1585" w:type="dxa"/>
          </w:tcPr>
          <w:p w:rsidR="00A72278" w:rsidRPr="00947394" w:rsidRDefault="00A72278" w:rsidP="00AF62DA">
            <w:pPr>
              <w:suppressAutoHyphens/>
              <w:spacing w:line="240" w:lineRule="exact"/>
              <w:ind w:right="57"/>
              <w:jc w:val="center"/>
              <w:rPr>
                <w:rFonts w:ascii="Arial" w:hAnsi="Arial" w:cs="Arial"/>
                <w:sz w:val="18"/>
                <w:szCs w:val="18"/>
              </w:rPr>
            </w:pPr>
            <w:r w:rsidRPr="00947394">
              <w:rPr>
                <w:rFonts w:ascii="Arial" w:hAnsi="Arial" w:cs="Arial"/>
                <w:sz w:val="18"/>
                <w:szCs w:val="18"/>
              </w:rPr>
              <w:t>2016–2020</w:t>
            </w:r>
          </w:p>
        </w:tc>
        <w:tc>
          <w:tcPr>
            <w:tcW w:w="1801" w:type="dxa"/>
            <w:gridSpan w:val="2"/>
          </w:tcPr>
          <w:p w:rsidR="00A72278" w:rsidRPr="00947394" w:rsidRDefault="00A72278" w:rsidP="00AF62DA">
            <w:pPr>
              <w:spacing w:line="240" w:lineRule="exact"/>
              <w:ind w:right="57"/>
              <w:rPr>
                <w:rFonts w:ascii="Arial" w:hAnsi="Arial" w:cs="Arial"/>
                <w:sz w:val="18"/>
                <w:szCs w:val="18"/>
              </w:rPr>
            </w:pPr>
            <w:r w:rsidRPr="00947394">
              <w:rPr>
                <w:rFonts w:ascii="Arial" w:hAnsi="Arial" w:cs="Arial"/>
                <w:sz w:val="18"/>
                <w:szCs w:val="18"/>
              </w:rPr>
              <w:t xml:space="preserve">Государства – участники СНГ, МГС </w:t>
            </w:r>
          </w:p>
        </w:tc>
        <w:tc>
          <w:tcPr>
            <w:tcW w:w="5766" w:type="dxa"/>
            <w:vMerge w:val="restart"/>
          </w:tcPr>
          <w:p w:rsidR="00343606" w:rsidRPr="00FF2ED9" w:rsidRDefault="007E149C" w:rsidP="005F3C50">
            <w:pPr>
              <w:pStyle w:val="31"/>
              <w:ind w:firstLine="317"/>
              <w:rPr>
                <w:rFonts w:ascii="Arial" w:hAnsi="Arial" w:cs="Arial"/>
                <w:sz w:val="18"/>
                <w:szCs w:val="18"/>
                <w:lang w:eastAsia="en-GB"/>
              </w:rPr>
            </w:pPr>
            <w:r w:rsidRPr="00FF2ED9">
              <w:rPr>
                <w:rFonts w:ascii="Arial" w:hAnsi="Arial" w:cs="Arial"/>
                <w:sz w:val="18"/>
                <w:szCs w:val="18"/>
              </w:rPr>
              <w:t xml:space="preserve">На заседаниях НТКС, Рабочей группы по информационным технологиям, Рабочей группы по организации работы МТК  рассматривается </w:t>
            </w:r>
            <w:r w:rsidRPr="00FF2ED9">
              <w:rPr>
                <w:rFonts w:ascii="Arial" w:hAnsi="Arial" w:cs="Arial"/>
                <w:sz w:val="18"/>
                <w:szCs w:val="18"/>
                <w:lang w:eastAsia="en-GB"/>
              </w:rPr>
              <w:t xml:space="preserve">возможность  внедрения  технических решений на основе реализованного проекта ФГИС Росстандарта для комплексной </w:t>
            </w:r>
            <w:r w:rsidR="00B65392" w:rsidRPr="00FF2ED9">
              <w:rPr>
                <w:rFonts w:ascii="Arial" w:hAnsi="Arial" w:cs="Arial"/>
                <w:sz w:val="18"/>
                <w:szCs w:val="18"/>
                <w:lang w:eastAsia="en-GB"/>
              </w:rPr>
              <w:t>стандартизации деятельности МГС.</w:t>
            </w:r>
          </w:p>
          <w:p w:rsidR="00A72278" w:rsidRPr="00FF2ED9" w:rsidRDefault="00A72278" w:rsidP="004711B9">
            <w:pPr>
              <w:pStyle w:val="31"/>
              <w:ind w:firstLine="0"/>
              <w:rPr>
                <w:rFonts w:ascii="Arial" w:hAnsi="Arial" w:cs="Arial"/>
                <w:sz w:val="18"/>
                <w:szCs w:val="18"/>
              </w:rPr>
            </w:pP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6.2.</w:t>
            </w:r>
          </w:p>
          <w:p w:rsidR="00A72278" w:rsidRPr="00947394" w:rsidRDefault="00A72278" w:rsidP="005914F5">
            <w:pPr>
              <w:tabs>
                <w:tab w:val="left" w:pos="6024"/>
              </w:tabs>
              <w:jc w:val="both"/>
              <w:rPr>
                <w:rFonts w:ascii="Arial" w:hAnsi="Arial" w:cs="Arial"/>
                <w:sz w:val="18"/>
                <w:szCs w:val="18"/>
              </w:rPr>
            </w:pP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tcPr>
          <w:p w:rsidR="00A72278" w:rsidRPr="00947394" w:rsidRDefault="00A72278" w:rsidP="005914F5">
            <w:pPr>
              <w:pStyle w:val="31"/>
              <w:ind w:firstLine="0"/>
              <w:jc w:val="center"/>
              <w:rPr>
                <w:rFonts w:ascii="Arial" w:hAnsi="Arial" w:cs="Arial"/>
                <w:sz w:val="18"/>
                <w:szCs w:val="18"/>
              </w:rPr>
            </w:pPr>
            <w:r w:rsidRPr="00947394">
              <w:rPr>
                <w:rFonts w:ascii="Arial" w:hAnsi="Arial" w:cs="Arial"/>
                <w:sz w:val="18"/>
                <w:szCs w:val="18"/>
              </w:rPr>
              <w:t>2014-2020</w:t>
            </w:r>
          </w:p>
        </w:tc>
        <w:tc>
          <w:tcPr>
            <w:tcW w:w="1801" w:type="dxa"/>
            <w:gridSpan w:val="2"/>
          </w:tcPr>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Государства-участники СНГ</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766" w:type="dxa"/>
            <w:vMerge/>
          </w:tcPr>
          <w:p w:rsidR="00A72278" w:rsidRPr="00FF2ED9" w:rsidRDefault="00A72278" w:rsidP="005914F5">
            <w:pPr>
              <w:pStyle w:val="31"/>
              <w:ind w:firstLine="0"/>
              <w:rPr>
                <w:rFonts w:ascii="Arial" w:hAnsi="Arial" w:cs="Arial"/>
                <w:sz w:val="18"/>
                <w:szCs w:val="18"/>
              </w:rPr>
            </w:pP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6.3.</w:t>
            </w:r>
          </w:p>
        </w:tc>
        <w:tc>
          <w:tcPr>
            <w:tcW w:w="5114" w:type="dxa"/>
            <w:gridSpan w:val="2"/>
          </w:tcPr>
          <w:p w:rsidR="00A72278" w:rsidRPr="00947394" w:rsidRDefault="00A72278" w:rsidP="00B65392">
            <w:pPr>
              <w:pStyle w:val="af2"/>
              <w:spacing w:after="0" w:line="240" w:lineRule="auto"/>
              <w:ind w:left="0"/>
              <w:jc w:val="both"/>
              <w:rPr>
                <w:rFonts w:ascii="Arial" w:hAnsi="Arial" w:cs="Arial"/>
                <w:sz w:val="18"/>
                <w:szCs w:val="18"/>
              </w:rPr>
            </w:pPr>
            <w:r w:rsidRPr="00947394">
              <w:rPr>
                <w:rFonts w:ascii="Arial" w:hAnsi="Arial" w:cs="Arial"/>
                <w:sz w:val="18"/>
                <w:szCs w:val="18"/>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tcPr>
          <w:p w:rsidR="00A72278" w:rsidRPr="00947394" w:rsidRDefault="00A72278" w:rsidP="005914F5">
            <w:pPr>
              <w:pStyle w:val="31"/>
              <w:ind w:firstLine="0"/>
              <w:jc w:val="center"/>
              <w:rPr>
                <w:rFonts w:ascii="Arial" w:hAnsi="Arial" w:cs="Arial"/>
                <w:sz w:val="18"/>
                <w:szCs w:val="18"/>
              </w:rPr>
            </w:pPr>
            <w:r w:rsidRPr="00947394">
              <w:rPr>
                <w:rFonts w:ascii="Arial" w:hAnsi="Arial" w:cs="Arial"/>
                <w:sz w:val="18"/>
                <w:szCs w:val="18"/>
              </w:rPr>
              <w:t>2014-2018</w:t>
            </w:r>
          </w:p>
        </w:tc>
        <w:tc>
          <w:tcPr>
            <w:tcW w:w="1801" w:type="dxa"/>
            <w:gridSpan w:val="2"/>
          </w:tcPr>
          <w:p w:rsidR="00A72278" w:rsidRPr="00947394" w:rsidRDefault="00A72278" w:rsidP="003567CE">
            <w:pPr>
              <w:rPr>
                <w:rFonts w:ascii="Arial" w:hAnsi="Arial" w:cs="Arial"/>
                <w:sz w:val="18"/>
                <w:szCs w:val="18"/>
              </w:rPr>
            </w:pPr>
            <w:r w:rsidRPr="00947394">
              <w:rPr>
                <w:rFonts w:ascii="Arial" w:hAnsi="Arial" w:cs="Arial"/>
                <w:sz w:val="18"/>
                <w:szCs w:val="18"/>
              </w:rPr>
              <w:t>Росстандарт</w:t>
            </w:r>
          </w:p>
          <w:p w:rsidR="00A72278" w:rsidRPr="00947394" w:rsidRDefault="00A72278" w:rsidP="003567CE">
            <w:pPr>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3567CE">
            <w:pPr>
              <w:pStyle w:val="31"/>
              <w:ind w:firstLine="0"/>
              <w:jc w:val="left"/>
              <w:rPr>
                <w:rFonts w:ascii="Arial" w:hAnsi="Arial" w:cs="Arial"/>
                <w:strike/>
                <w:sz w:val="18"/>
                <w:szCs w:val="18"/>
              </w:rPr>
            </w:pPr>
            <w:r w:rsidRPr="00947394">
              <w:rPr>
                <w:rFonts w:ascii="Arial" w:hAnsi="Arial" w:cs="Arial"/>
                <w:sz w:val="18"/>
                <w:szCs w:val="18"/>
              </w:rPr>
              <w:t>Бюро по стандартам</w:t>
            </w:r>
          </w:p>
        </w:tc>
        <w:tc>
          <w:tcPr>
            <w:tcW w:w="5766" w:type="dxa"/>
          </w:tcPr>
          <w:p w:rsidR="00E153B4" w:rsidRPr="00FF2ED9" w:rsidRDefault="00E153B4" w:rsidP="005F3C50">
            <w:pPr>
              <w:pStyle w:val="31"/>
              <w:ind w:firstLine="317"/>
              <w:rPr>
                <w:rFonts w:ascii="Arial" w:hAnsi="Arial" w:cs="Arial"/>
                <w:sz w:val="18"/>
                <w:szCs w:val="18"/>
                <w:lang w:eastAsia="en-GB"/>
              </w:rPr>
            </w:pPr>
            <w:r w:rsidRPr="00FF2ED9">
              <w:rPr>
                <w:rFonts w:ascii="Arial" w:hAnsi="Arial" w:cs="Arial"/>
                <w:sz w:val="18"/>
                <w:szCs w:val="18"/>
                <w:lang w:eastAsia="en-GB"/>
              </w:rPr>
              <w:t>Росстандартом разработаны функциональные характеристики прототипа информационной системы подсистемы межгосударственной стандартизации ФГИС. Дальнейшее уточнение функциональных характеристик планируется осуществлять по мере</w:t>
            </w:r>
            <w:r w:rsidR="007E149C" w:rsidRPr="00FF2ED9">
              <w:rPr>
                <w:rFonts w:ascii="Arial" w:hAnsi="Arial" w:cs="Arial"/>
                <w:sz w:val="18"/>
                <w:szCs w:val="18"/>
                <w:lang w:eastAsia="en-GB"/>
              </w:rPr>
              <w:t xml:space="preserve"> выполнения работ по совершенствованию основополагающих стандартов.</w:t>
            </w:r>
          </w:p>
          <w:p w:rsidR="00343606" w:rsidRPr="00FF2ED9" w:rsidRDefault="00343606" w:rsidP="007E149C">
            <w:pPr>
              <w:pStyle w:val="31"/>
              <w:ind w:firstLine="0"/>
              <w:rPr>
                <w:rFonts w:ascii="Arial" w:hAnsi="Arial" w:cs="Arial"/>
                <w:sz w:val="18"/>
                <w:szCs w:val="18"/>
              </w:rPr>
            </w:pPr>
            <w:r w:rsidRPr="00FF2ED9">
              <w:rPr>
                <w:rFonts w:ascii="Arial" w:hAnsi="Arial" w:cs="Arial"/>
                <w:sz w:val="18"/>
                <w:szCs w:val="18"/>
              </w:rPr>
              <w:t>В настоящее время не реализовано расширение функциональных возможностей работы МТК в рамках АИС МГС.</w:t>
            </w: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6.4.</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Создание информационных сервисов взаимодействия АИС МГС и виртуального информационного центра МГС.</w:t>
            </w:r>
          </w:p>
        </w:tc>
        <w:tc>
          <w:tcPr>
            <w:tcW w:w="1585" w:type="dxa"/>
          </w:tcPr>
          <w:p w:rsidR="00A72278" w:rsidRPr="00947394" w:rsidRDefault="00A72278" w:rsidP="005914F5">
            <w:pPr>
              <w:pStyle w:val="31"/>
              <w:ind w:firstLine="0"/>
              <w:jc w:val="center"/>
              <w:rPr>
                <w:rFonts w:ascii="Arial" w:hAnsi="Arial" w:cs="Arial"/>
                <w:sz w:val="18"/>
                <w:szCs w:val="18"/>
              </w:rPr>
            </w:pPr>
            <w:r w:rsidRPr="00947394">
              <w:rPr>
                <w:rFonts w:ascii="Arial" w:hAnsi="Arial" w:cs="Arial"/>
                <w:sz w:val="18"/>
                <w:szCs w:val="18"/>
              </w:rPr>
              <w:t>2015-2020</w:t>
            </w:r>
          </w:p>
        </w:tc>
        <w:tc>
          <w:tcPr>
            <w:tcW w:w="1801" w:type="dxa"/>
            <w:gridSpan w:val="2"/>
          </w:tcPr>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Республики Казахстан</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Республики Беларусь</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A72278" w:rsidRPr="00FF2ED9" w:rsidRDefault="00343606" w:rsidP="005F3C50">
            <w:pPr>
              <w:pStyle w:val="31"/>
              <w:ind w:firstLine="317"/>
              <w:rPr>
                <w:rFonts w:ascii="Arial" w:hAnsi="Arial" w:cs="Arial"/>
                <w:sz w:val="18"/>
                <w:szCs w:val="18"/>
              </w:rPr>
            </w:pPr>
            <w:r w:rsidRPr="00FF2ED9">
              <w:rPr>
                <w:rFonts w:ascii="Arial" w:hAnsi="Arial" w:cs="Arial"/>
                <w:sz w:val="18"/>
                <w:szCs w:val="18"/>
                <w:lang w:eastAsia="en-GB"/>
              </w:rPr>
              <w:t>С учетом  рассмотрения возможности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r w:rsidR="005F3C50">
              <w:rPr>
                <w:rFonts w:ascii="Arial" w:hAnsi="Arial" w:cs="Arial"/>
                <w:sz w:val="18"/>
                <w:szCs w:val="18"/>
                <w:lang w:eastAsia="en-GB"/>
              </w:rPr>
              <w:t>.</w:t>
            </w: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6.5.</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 xml:space="preserve">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w:t>
            </w:r>
            <w:r w:rsidRPr="00947394">
              <w:rPr>
                <w:rFonts w:ascii="Arial" w:hAnsi="Arial" w:cs="Arial"/>
                <w:sz w:val="18"/>
                <w:szCs w:val="18"/>
              </w:rPr>
              <w:lastRenderedPageBreak/>
              <w:t>международных стандартах.</w:t>
            </w:r>
          </w:p>
        </w:tc>
        <w:tc>
          <w:tcPr>
            <w:tcW w:w="1585" w:type="dxa"/>
          </w:tcPr>
          <w:p w:rsidR="00A72278" w:rsidRPr="00947394" w:rsidRDefault="00A72278" w:rsidP="005914F5">
            <w:pPr>
              <w:pStyle w:val="31"/>
              <w:ind w:firstLine="0"/>
              <w:jc w:val="center"/>
              <w:rPr>
                <w:rFonts w:ascii="Arial" w:hAnsi="Arial" w:cs="Arial"/>
                <w:sz w:val="18"/>
                <w:szCs w:val="18"/>
              </w:rPr>
            </w:pPr>
            <w:r w:rsidRPr="00947394">
              <w:rPr>
                <w:rFonts w:ascii="Arial" w:hAnsi="Arial" w:cs="Arial"/>
                <w:sz w:val="18"/>
                <w:szCs w:val="18"/>
              </w:rPr>
              <w:lastRenderedPageBreak/>
              <w:t>2014-2018</w:t>
            </w:r>
          </w:p>
        </w:tc>
        <w:tc>
          <w:tcPr>
            <w:tcW w:w="1801" w:type="dxa"/>
            <w:gridSpan w:val="2"/>
          </w:tcPr>
          <w:p w:rsidR="00A72278" w:rsidRPr="00947394" w:rsidRDefault="00A72278" w:rsidP="003567CE">
            <w:pPr>
              <w:rPr>
                <w:rFonts w:ascii="Arial" w:hAnsi="Arial" w:cs="Arial"/>
                <w:sz w:val="18"/>
                <w:szCs w:val="18"/>
              </w:rPr>
            </w:pPr>
            <w:r w:rsidRPr="00947394">
              <w:rPr>
                <w:rFonts w:ascii="Arial" w:hAnsi="Arial" w:cs="Arial"/>
                <w:sz w:val="18"/>
                <w:szCs w:val="18"/>
              </w:rPr>
              <w:t>Росстандарт</w:t>
            </w:r>
          </w:p>
          <w:p w:rsidR="00A72278" w:rsidRPr="00947394" w:rsidRDefault="00A72278" w:rsidP="003567CE">
            <w:pPr>
              <w:rPr>
                <w:rFonts w:ascii="Arial" w:hAnsi="Arial" w:cs="Arial"/>
                <w:sz w:val="18"/>
                <w:szCs w:val="18"/>
              </w:rPr>
            </w:pPr>
            <w:r w:rsidRPr="00947394">
              <w:rPr>
                <w:rFonts w:ascii="Arial" w:hAnsi="Arial" w:cs="Arial"/>
                <w:sz w:val="18"/>
                <w:szCs w:val="18"/>
              </w:rPr>
              <w:t xml:space="preserve">Госстандарт </w:t>
            </w:r>
          </w:p>
          <w:p w:rsidR="00A72278" w:rsidRPr="00947394" w:rsidRDefault="00A72278" w:rsidP="003567CE">
            <w:pPr>
              <w:rPr>
                <w:rFonts w:ascii="Arial" w:hAnsi="Arial" w:cs="Arial"/>
                <w:sz w:val="18"/>
                <w:szCs w:val="18"/>
              </w:rPr>
            </w:pPr>
            <w:r w:rsidRPr="00947394">
              <w:rPr>
                <w:rFonts w:ascii="Arial" w:hAnsi="Arial" w:cs="Arial"/>
                <w:sz w:val="18"/>
                <w:szCs w:val="18"/>
              </w:rPr>
              <w:t>Республики Беларусь</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lastRenderedPageBreak/>
              <w:t>Республики Казахстан</w:t>
            </w:r>
          </w:p>
          <w:p w:rsidR="00A72278" w:rsidRPr="00947394" w:rsidRDefault="00A72278" w:rsidP="003567CE">
            <w:pPr>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A72278" w:rsidRPr="00947394" w:rsidRDefault="00A72278" w:rsidP="005914F5">
            <w:pPr>
              <w:pStyle w:val="31"/>
              <w:ind w:firstLine="0"/>
              <w:rPr>
                <w:rFonts w:ascii="Arial" w:hAnsi="Arial" w:cs="Arial"/>
                <w:sz w:val="18"/>
                <w:szCs w:val="18"/>
              </w:rPr>
            </w:pPr>
          </w:p>
        </w:tc>
      </w:tr>
      <w:tr w:rsidR="00A72278" w:rsidRPr="00947394" w:rsidTr="00D84548">
        <w:tblPrEx>
          <w:tblLook w:val="0000"/>
        </w:tblPrEx>
        <w:trPr>
          <w:gridAfter w:val="1"/>
          <w:wAfter w:w="46" w:type="dxa"/>
          <w:trHeight w:val="450"/>
        </w:trPr>
        <w:tc>
          <w:tcPr>
            <w:tcW w:w="854" w:type="dxa"/>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lastRenderedPageBreak/>
              <w:t>6.8.</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tcPr>
          <w:p w:rsidR="00A72278" w:rsidRPr="00947394" w:rsidRDefault="00A7227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A72278" w:rsidRPr="00947394" w:rsidRDefault="00A7227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766" w:type="dxa"/>
          </w:tcPr>
          <w:p w:rsidR="00A72278" w:rsidRPr="00947394" w:rsidRDefault="00343606" w:rsidP="00A56C9C">
            <w:pPr>
              <w:pStyle w:val="31"/>
              <w:ind w:firstLine="176"/>
              <w:rPr>
                <w:rFonts w:ascii="Arial" w:hAnsi="Arial" w:cs="Arial"/>
                <w:sz w:val="18"/>
                <w:szCs w:val="18"/>
              </w:rPr>
            </w:pPr>
            <w:r w:rsidRPr="00947394">
              <w:rPr>
                <w:rFonts w:ascii="Arial" w:hAnsi="Arial" w:cs="Arial"/>
                <w:sz w:val="18"/>
                <w:szCs w:val="18"/>
                <w:lang w:eastAsia="en-GB"/>
              </w:rPr>
              <w:t>Планируется после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A72278" w:rsidRPr="00947394" w:rsidTr="00D84548">
        <w:tblPrEx>
          <w:tblLook w:val="0000"/>
        </w:tblPrEx>
        <w:trPr>
          <w:gridAfter w:val="1"/>
          <w:wAfter w:w="46" w:type="dxa"/>
          <w:cantSplit/>
          <w:trHeight w:val="547"/>
        </w:trPr>
        <w:tc>
          <w:tcPr>
            <w:tcW w:w="15120" w:type="dxa"/>
            <w:gridSpan w:val="7"/>
          </w:tcPr>
          <w:p w:rsidR="00A72278" w:rsidRPr="00947394" w:rsidRDefault="00A72278" w:rsidP="005914F5">
            <w:pPr>
              <w:pStyle w:val="31"/>
              <w:spacing w:before="120" w:after="120"/>
              <w:ind w:firstLine="0"/>
              <w:jc w:val="center"/>
              <w:rPr>
                <w:rFonts w:ascii="Arial" w:hAnsi="Arial" w:cs="Arial"/>
                <w:sz w:val="22"/>
                <w:szCs w:val="22"/>
              </w:rPr>
            </w:pPr>
            <w:r w:rsidRPr="00947394">
              <w:rPr>
                <w:rFonts w:ascii="Arial" w:hAnsi="Arial" w:cs="Arial"/>
                <w:b/>
                <w:sz w:val="22"/>
                <w:szCs w:val="22"/>
              </w:rPr>
              <w:t>8. Взаимодействие с международными и региональными организациями</w:t>
            </w:r>
          </w:p>
        </w:tc>
      </w:tr>
      <w:tr w:rsidR="00A72278" w:rsidRPr="00947394" w:rsidTr="00D84548">
        <w:tblPrEx>
          <w:tblLook w:val="0000"/>
        </w:tblPrEx>
        <w:trPr>
          <w:gridAfter w:val="1"/>
          <w:wAfter w:w="46" w:type="dxa"/>
          <w:trHeight w:val="450"/>
        </w:trPr>
        <w:tc>
          <w:tcPr>
            <w:tcW w:w="854" w:type="dxa"/>
          </w:tcPr>
          <w:p w:rsidR="00A72278" w:rsidRPr="00947394" w:rsidRDefault="00A72278" w:rsidP="00532CBA">
            <w:pPr>
              <w:tabs>
                <w:tab w:val="left" w:pos="6024"/>
              </w:tabs>
              <w:jc w:val="both"/>
              <w:rPr>
                <w:rFonts w:ascii="Arial" w:hAnsi="Arial" w:cs="Arial"/>
                <w:sz w:val="18"/>
                <w:szCs w:val="18"/>
              </w:rPr>
            </w:pPr>
            <w:r w:rsidRPr="00947394">
              <w:rPr>
                <w:rFonts w:ascii="Arial" w:hAnsi="Arial" w:cs="Arial"/>
                <w:sz w:val="18"/>
                <w:szCs w:val="18"/>
              </w:rPr>
              <w:t>8.1.</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Развитие партнерских отношений и сотрудничества МГС (</w:t>
            </w:r>
            <w:r w:rsidRPr="00947394">
              <w:rPr>
                <w:rFonts w:ascii="Arial" w:hAnsi="Arial" w:cs="Arial"/>
                <w:sz w:val="18"/>
                <w:szCs w:val="18"/>
                <w:lang w:val="en-US"/>
              </w:rPr>
              <w:t>EASC</w:t>
            </w:r>
            <w:r w:rsidRPr="00947394">
              <w:rPr>
                <w:rFonts w:ascii="Arial" w:hAnsi="Arial" w:cs="Arial"/>
                <w:sz w:val="18"/>
                <w:szCs w:val="18"/>
              </w:rPr>
              <w:t xml:space="preserve">) с международными и региональными организациями по стандартизации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r w:rsidRPr="00947394">
              <w:rPr>
                <w:rFonts w:ascii="Arial" w:hAnsi="Arial" w:cs="Arial"/>
                <w:sz w:val="18"/>
                <w:szCs w:val="18"/>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947394">
              <w:rPr>
                <w:rFonts w:ascii="Arial" w:hAnsi="Arial" w:cs="Arial"/>
                <w:sz w:val="18"/>
                <w:szCs w:val="18"/>
              </w:rPr>
              <w:t>Алиментариус</w:t>
            </w:r>
            <w:proofErr w:type="spellEnd"/>
            <w:r w:rsidRPr="00947394">
              <w:rPr>
                <w:rFonts w:ascii="Arial" w:hAnsi="Arial" w:cs="Arial"/>
                <w:sz w:val="18"/>
                <w:szCs w:val="18"/>
              </w:rPr>
              <w:t>», Международным союзом электросвязи, Межпарламентской ассамблеей, Программой развития ООН, Всемирной торговой</w:t>
            </w:r>
            <w:bookmarkStart w:id="0" w:name="_GoBack"/>
            <w:bookmarkEnd w:id="0"/>
            <w:r w:rsidRPr="00947394">
              <w:rPr>
                <w:rFonts w:ascii="Arial" w:hAnsi="Arial" w:cs="Arial"/>
                <w:sz w:val="18"/>
                <w:szCs w:val="18"/>
              </w:rPr>
              <w:t xml:space="preserve"> организацией, Европейским банком реконструкции и развития, Всемирным банком, </w:t>
            </w:r>
            <w:proofErr w:type="spellStart"/>
            <w:r w:rsidRPr="00947394">
              <w:rPr>
                <w:rFonts w:ascii="Arial" w:hAnsi="Arial" w:cs="Arial"/>
                <w:sz w:val="18"/>
                <w:szCs w:val="18"/>
              </w:rPr>
              <w:t>Евростатом</w:t>
            </w:r>
            <w:proofErr w:type="spellEnd"/>
            <w:r w:rsidRPr="00947394">
              <w:rPr>
                <w:rFonts w:ascii="Arial" w:hAnsi="Arial" w:cs="Arial"/>
                <w:sz w:val="18"/>
                <w:szCs w:val="18"/>
              </w:rPr>
              <w:t xml:space="preserve">, </w:t>
            </w:r>
            <w:r w:rsidRPr="00947394">
              <w:rPr>
                <w:rFonts w:ascii="Arial" w:hAnsi="Arial" w:cs="Arial"/>
                <w:sz w:val="18"/>
                <w:szCs w:val="18"/>
                <w:lang w:val="en-US"/>
              </w:rPr>
              <w:t>ASTM</w:t>
            </w:r>
            <w:r w:rsidRPr="00947394">
              <w:rPr>
                <w:rFonts w:ascii="Arial" w:hAnsi="Arial" w:cs="Arial"/>
                <w:sz w:val="18"/>
                <w:szCs w:val="18"/>
              </w:rPr>
              <w:t xml:space="preserve"> и др.</w:t>
            </w:r>
          </w:p>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Подготовка Соглашения об использовании стандартов национальных и международных организаций</w:t>
            </w:r>
          </w:p>
        </w:tc>
        <w:tc>
          <w:tcPr>
            <w:tcW w:w="1585" w:type="dxa"/>
          </w:tcPr>
          <w:p w:rsidR="00A72278" w:rsidRPr="00947394" w:rsidRDefault="00A7227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A72278" w:rsidRPr="00947394" w:rsidRDefault="00A7227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A72278" w:rsidRPr="00947394" w:rsidRDefault="00A72278" w:rsidP="005914F5">
            <w:pPr>
              <w:pStyle w:val="31"/>
              <w:ind w:firstLine="0"/>
              <w:jc w:val="left"/>
              <w:rPr>
                <w:rFonts w:ascii="Arial" w:hAnsi="Arial" w:cs="Arial"/>
                <w:sz w:val="18"/>
                <w:szCs w:val="18"/>
              </w:rPr>
            </w:pPr>
            <w:r w:rsidRPr="00947394">
              <w:rPr>
                <w:rFonts w:ascii="Arial" w:hAnsi="Arial" w:cs="Arial"/>
                <w:sz w:val="18"/>
                <w:szCs w:val="18"/>
              </w:rPr>
              <w:t>Бюро по стандартам МГС</w:t>
            </w:r>
          </w:p>
          <w:p w:rsidR="00A72278" w:rsidRPr="00947394" w:rsidRDefault="00A72278" w:rsidP="005914F5">
            <w:pPr>
              <w:pStyle w:val="31"/>
              <w:ind w:firstLine="0"/>
              <w:jc w:val="center"/>
              <w:rPr>
                <w:rFonts w:ascii="Arial" w:hAnsi="Arial" w:cs="Arial"/>
                <w:sz w:val="18"/>
                <w:szCs w:val="18"/>
              </w:rPr>
            </w:pPr>
          </w:p>
        </w:tc>
        <w:tc>
          <w:tcPr>
            <w:tcW w:w="5800" w:type="dxa"/>
            <w:gridSpan w:val="2"/>
          </w:tcPr>
          <w:p w:rsidR="00826BB7" w:rsidRPr="00E6703C" w:rsidRDefault="00B65392" w:rsidP="00A56C9C">
            <w:pPr>
              <w:pStyle w:val="31"/>
              <w:ind w:firstLine="210"/>
              <w:rPr>
                <w:rFonts w:ascii="Arial" w:hAnsi="Arial" w:cs="Arial"/>
                <w:sz w:val="18"/>
                <w:szCs w:val="18"/>
              </w:rPr>
            </w:pPr>
            <w:r w:rsidRPr="00E6703C">
              <w:rPr>
                <w:rFonts w:ascii="Arial" w:hAnsi="Arial" w:cs="Arial"/>
                <w:sz w:val="18"/>
                <w:szCs w:val="18"/>
              </w:rPr>
              <w:t xml:space="preserve">В 2017-2018 году на заседаниях НТКС и МГС национальными органами рассматривается вопрос о совершенствовании сотрудничества между МГС и ИСО. </w:t>
            </w:r>
            <w:r w:rsidR="002410C4" w:rsidRPr="00E6703C">
              <w:rPr>
                <w:rFonts w:ascii="Arial" w:hAnsi="Arial" w:cs="Arial"/>
                <w:sz w:val="18"/>
                <w:szCs w:val="18"/>
              </w:rPr>
              <w:t xml:space="preserve">Госстандартом Республики Казахстан подготовлен проект Соглашения о взаимодействии между ИСО и МГС, который выносится для </w:t>
            </w:r>
            <w:r w:rsidR="00E6703C">
              <w:rPr>
                <w:rFonts w:ascii="Arial" w:hAnsi="Arial" w:cs="Arial"/>
                <w:sz w:val="18"/>
                <w:szCs w:val="18"/>
              </w:rPr>
              <w:t>обсуждение</w:t>
            </w:r>
            <w:r w:rsidR="002410C4" w:rsidRPr="00E6703C">
              <w:rPr>
                <w:rFonts w:ascii="Arial" w:hAnsi="Arial" w:cs="Arial"/>
                <w:sz w:val="18"/>
                <w:szCs w:val="18"/>
              </w:rPr>
              <w:t xml:space="preserve"> на 55-е заседание НТКС.</w:t>
            </w:r>
          </w:p>
          <w:p w:rsidR="002410C4" w:rsidRPr="00947394" w:rsidRDefault="002410C4" w:rsidP="00A56C9C">
            <w:pPr>
              <w:pStyle w:val="31"/>
              <w:ind w:firstLine="210"/>
              <w:rPr>
                <w:rFonts w:ascii="Arial" w:hAnsi="Arial" w:cs="Arial"/>
                <w:sz w:val="18"/>
                <w:szCs w:val="18"/>
              </w:rPr>
            </w:pPr>
            <w:r w:rsidRPr="00E6703C">
              <w:rPr>
                <w:rFonts w:ascii="Arial" w:hAnsi="Arial" w:cs="Arial"/>
                <w:sz w:val="18"/>
                <w:szCs w:val="18"/>
              </w:rPr>
              <w:t xml:space="preserve">Подписан Меморандум о сотрудничестве между МГС и Американским обществом по испытанию материалов </w:t>
            </w:r>
            <w:bookmarkStart w:id="1" w:name="OLE_LINK24"/>
            <w:bookmarkStart w:id="2" w:name="OLE_LINK25"/>
            <w:proofErr w:type="spellStart"/>
            <w:r w:rsidRPr="00E6703C">
              <w:rPr>
                <w:rFonts w:ascii="Arial" w:hAnsi="Arial" w:cs="Arial"/>
                <w:bCs/>
                <w:sz w:val="18"/>
                <w:szCs w:val="18"/>
              </w:rPr>
              <w:t>ASTM</w:t>
            </w:r>
            <w:bookmarkEnd w:id="1"/>
            <w:bookmarkEnd w:id="2"/>
            <w:r w:rsidRPr="00E6703C">
              <w:rPr>
                <w:rFonts w:ascii="Arial" w:hAnsi="Arial" w:cs="Arial"/>
                <w:sz w:val="18"/>
                <w:szCs w:val="18"/>
              </w:rPr>
              <w:t>International</w:t>
            </w:r>
            <w:proofErr w:type="spellEnd"/>
            <w:r w:rsidRPr="00E6703C">
              <w:rPr>
                <w:rFonts w:ascii="Arial" w:hAnsi="Arial" w:cs="Arial"/>
                <w:sz w:val="18"/>
                <w:szCs w:val="18"/>
              </w:rPr>
              <w:t xml:space="preserve"> (</w:t>
            </w:r>
            <w:proofErr w:type="spellStart"/>
            <w:r w:rsidRPr="00E6703C">
              <w:rPr>
                <w:rFonts w:ascii="Arial" w:hAnsi="Arial" w:cs="Arial"/>
                <w:sz w:val="18"/>
                <w:szCs w:val="18"/>
              </w:rPr>
              <w:t>American</w:t>
            </w:r>
            <w:proofErr w:type="spellEnd"/>
            <w:r w:rsidRPr="00E6703C">
              <w:rPr>
                <w:rFonts w:ascii="Arial" w:hAnsi="Arial" w:cs="Arial"/>
                <w:sz w:val="18"/>
                <w:szCs w:val="18"/>
              </w:rPr>
              <w:t xml:space="preserve"> </w:t>
            </w:r>
            <w:proofErr w:type="spellStart"/>
            <w:r w:rsidRPr="00E6703C">
              <w:rPr>
                <w:rFonts w:ascii="Arial" w:hAnsi="Arial" w:cs="Arial"/>
                <w:sz w:val="18"/>
                <w:szCs w:val="18"/>
              </w:rPr>
              <w:t>SocietyforTestingandMaterials</w:t>
            </w:r>
            <w:proofErr w:type="spellEnd"/>
            <w:r w:rsidRPr="00E6703C">
              <w:rPr>
                <w:rFonts w:ascii="Arial" w:hAnsi="Arial" w:cs="Arial"/>
                <w:sz w:val="18"/>
                <w:szCs w:val="18"/>
              </w:rPr>
              <w:t>), предусматривающий укрепление взаимоотношений для улучшения обеспечения потребностей государств-членов</w:t>
            </w:r>
            <w:r w:rsidR="00A56C9C">
              <w:rPr>
                <w:rFonts w:ascii="Arial" w:hAnsi="Arial" w:cs="Arial"/>
                <w:sz w:val="18"/>
                <w:szCs w:val="18"/>
              </w:rPr>
              <w:t xml:space="preserve">, способствующий росту экономик, а </w:t>
            </w:r>
            <w:r w:rsidRPr="00E6703C">
              <w:rPr>
                <w:rFonts w:ascii="Arial" w:hAnsi="Arial" w:cs="Arial"/>
                <w:sz w:val="18"/>
                <w:szCs w:val="18"/>
              </w:rPr>
              <w:t>также помощь в разработке стандартов в сферах здравоохранения, безопасности и окружающей среды и других областях, представляющих взаимный интерес</w:t>
            </w:r>
            <w:r w:rsidR="00A56C9C">
              <w:rPr>
                <w:rFonts w:ascii="Arial" w:hAnsi="Arial" w:cs="Arial"/>
                <w:sz w:val="18"/>
                <w:szCs w:val="18"/>
              </w:rPr>
              <w:t>.</w:t>
            </w:r>
          </w:p>
        </w:tc>
      </w:tr>
      <w:tr w:rsidR="00A72278" w:rsidRPr="00947394" w:rsidTr="00947394">
        <w:tblPrEx>
          <w:tblLook w:val="0000"/>
        </w:tblPrEx>
        <w:trPr>
          <w:gridAfter w:val="1"/>
          <w:wAfter w:w="46" w:type="dxa"/>
          <w:trHeight w:val="3676"/>
        </w:trPr>
        <w:tc>
          <w:tcPr>
            <w:tcW w:w="854" w:type="dxa"/>
          </w:tcPr>
          <w:p w:rsidR="00A72278" w:rsidRPr="00947394" w:rsidRDefault="00A72278" w:rsidP="00532CBA">
            <w:pPr>
              <w:tabs>
                <w:tab w:val="left" w:pos="6024"/>
              </w:tabs>
              <w:jc w:val="both"/>
              <w:rPr>
                <w:rFonts w:ascii="Arial" w:hAnsi="Arial" w:cs="Arial"/>
                <w:sz w:val="18"/>
                <w:szCs w:val="18"/>
              </w:rPr>
            </w:pPr>
            <w:r w:rsidRPr="00947394">
              <w:rPr>
                <w:rFonts w:ascii="Arial" w:hAnsi="Arial" w:cs="Arial"/>
                <w:sz w:val="18"/>
                <w:szCs w:val="18"/>
              </w:rPr>
              <w:t>8.2.</w:t>
            </w:r>
          </w:p>
        </w:tc>
        <w:tc>
          <w:tcPr>
            <w:tcW w:w="5114" w:type="dxa"/>
            <w:gridSpan w:val="2"/>
          </w:tcPr>
          <w:p w:rsidR="00A72278" w:rsidRPr="00947394" w:rsidRDefault="00A72278" w:rsidP="005914F5">
            <w:pPr>
              <w:jc w:val="both"/>
              <w:rPr>
                <w:rFonts w:ascii="Arial" w:hAnsi="Arial" w:cs="Arial"/>
                <w:sz w:val="18"/>
                <w:szCs w:val="18"/>
              </w:rPr>
            </w:pPr>
            <w:r w:rsidRPr="00947394">
              <w:rPr>
                <w:rFonts w:ascii="Arial" w:hAnsi="Arial" w:cs="Arial"/>
                <w:sz w:val="18"/>
                <w:szCs w:val="18"/>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A72278" w:rsidRPr="00947394" w:rsidRDefault="00A72278" w:rsidP="005914F5">
            <w:pPr>
              <w:jc w:val="both"/>
              <w:rPr>
                <w:rFonts w:ascii="Arial" w:hAnsi="Arial" w:cs="Arial"/>
                <w:sz w:val="18"/>
                <w:szCs w:val="18"/>
              </w:rPr>
            </w:pPr>
            <w:r w:rsidRPr="00947394">
              <w:rPr>
                <w:rFonts w:ascii="Arial" w:hAnsi="Arial" w:cs="Arial"/>
                <w:sz w:val="18"/>
                <w:szCs w:val="18"/>
              </w:rPr>
              <w:t>Пропаганда опыта в рамках отраслей:</w:t>
            </w:r>
          </w:p>
          <w:p w:rsidR="00A72278" w:rsidRPr="00947394" w:rsidRDefault="00A7227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разработки международных и европейских стандартов;</w:t>
            </w:r>
          </w:p>
          <w:p w:rsidR="00A72278" w:rsidRPr="00947394" w:rsidRDefault="00A7227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работы технических комитетов по стандартизации ISO, IEC, ITU, CEN, CENELEC и ETSI;</w:t>
            </w:r>
          </w:p>
          <w:p w:rsidR="00A72278" w:rsidRPr="00947394" w:rsidRDefault="00A7227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электронное взаимодействие в рамках ISO и IEC;</w:t>
            </w:r>
          </w:p>
          <w:p w:rsidR="00A72278" w:rsidRPr="00947394" w:rsidRDefault="00A7227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распространения международных стандартов;</w:t>
            </w:r>
          </w:p>
          <w:p w:rsidR="00A72278" w:rsidRPr="00947394" w:rsidRDefault="00A7227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применения Директив ЕС;</w:t>
            </w:r>
          </w:p>
          <w:p w:rsidR="00A72278" w:rsidRPr="00947394" w:rsidRDefault="00A72278" w:rsidP="00532CBA">
            <w:pPr>
              <w:pStyle w:val="21"/>
              <w:numPr>
                <w:ilvl w:val="0"/>
                <w:numId w:val="5"/>
              </w:numPr>
              <w:tabs>
                <w:tab w:val="num" w:pos="0"/>
              </w:tabs>
              <w:spacing w:after="0" w:line="200" w:lineRule="atLeast"/>
              <w:ind w:firstLine="443"/>
              <w:jc w:val="both"/>
              <w:rPr>
                <w:rFonts w:ascii="Arial" w:hAnsi="Arial" w:cs="Arial"/>
                <w:sz w:val="18"/>
                <w:szCs w:val="18"/>
              </w:rPr>
            </w:pPr>
            <w:r w:rsidRPr="00947394">
              <w:rPr>
                <w:rFonts w:ascii="Arial" w:hAnsi="Arial" w:cs="Arial"/>
                <w:i/>
                <w:sz w:val="18"/>
                <w:szCs w:val="18"/>
              </w:rPr>
              <w:t>внедрение новых Директив ЕС</w:t>
            </w:r>
          </w:p>
        </w:tc>
        <w:tc>
          <w:tcPr>
            <w:tcW w:w="1585" w:type="dxa"/>
          </w:tcPr>
          <w:p w:rsidR="00A72278" w:rsidRPr="00947394" w:rsidRDefault="00A7227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A72278" w:rsidRPr="00947394" w:rsidRDefault="00A7227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A72278" w:rsidRPr="00947394" w:rsidRDefault="00A72278" w:rsidP="005914F5">
            <w:pPr>
              <w:pStyle w:val="31"/>
              <w:ind w:firstLine="0"/>
              <w:rPr>
                <w:rFonts w:ascii="Arial" w:hAnsi="Arial" w:cs="Arial"/>
                <w:sz w:val="18"/>
                <w:szCs w:val="18"/>
              </w:rPr>
            </w:pPr>
          </w:p>
        </w:tc>
      </w:tr>
      <w:tr w:rsidR="00A72278" w:rsidRPr="00947394" w:rsidTr="00D84548">
        <w:tblPrEx>
          <w:tblLook w:val="0000"/>
        </w:tblPrEx>
        <w:trPr>
          <w:gridAfter w:val="1"/>
          <w:wAfter w:w="46" w:type="dxa"/>
          <w:trHeight w:val="450"/>
        </w:trPr>
        <w:tc>
          <w:tcPr>
            <w:tcW w:w="854" w:type="dxa"/>
          </w:tcPr>
          <w:p w:rsidR="00A72278" w:rsidRPr="00947394" w:rsidRDefault="00A72278" w:rsidP="00532CBA">
            <w:pPr>
              <w:tabs>
                <w:tab w:val="left" w:pos="6024"/>
              </w:tabs>
              <w:jc w:val="both"/>
              <w:rPr>
                <w:rFonts w:ascii="Arial" w:hAnsi="Arial" w:cs="Arial"/>
                <w:sz w:val="18"/>
                <w:szCs w:val="18"/>
              </w:rPr>
            </w:pPr>
            <w:r w:rsidRPr="00947394">
              <w:rPr>
                <w:rFonts w:ascii="Arial" w:hAnsi="Arial" w:cs="Arial"/>
                <w:sz w:val="18"/>
                <w:szCs w:val="18"/>
              </w:rPr>
              <w:t>8.3.</w:t>
            </w:r>
          </w:p>
        </w:tc>
        <w:tc>
          <w:tcPr>
            <w:tcW w:w="5114" w:type="dxa"/>
            <w:gridSpan w:val="2"/>
          </w:tcPr>
          <w:p w:rsidR="00A72278" w:rsidRPr="00947394" w:rsidRDefault="00A72278" w:rsidP="005914F5">
            <w:pPr>
              <w:tabs>
                <w:tab w:val="left" w:pos="6024"/>
              </w:tabs>
              <w:jc w:val="both"/>
              <w:rPr>
                <w:rFonts w:ascii="Arial" w:hAnsi="Arial" w:cs="Arial"/>
                <w:sz w:val="18"/>
                <w:szCs w:val="18"/>
              </w:rPr>
            </w:pPr>
            <w:r w:rsidRPr="00947394">
              <w:rPr>
                <w:rFonts w:ascii="Arial" w:hAnsi="Arial" w:cs="Arial"/>
                <w:sz w:val="18"/>
                <w:szCs w:val="18"/>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lastRenderedPageBreak/>
              <w:t>IEC</w:t>
            </w:r>
            <w:r w:rsidRPr="00947394">
              <w:rPr>
                <w:rFonts w:ascii="Arial" w:hAnsi="Arial" w:cs="Arial"/>
                <w:sz w:val="18"/>
                <w:szCs w:val="18"/>
              </w:rPr>
              <w:t xml:space="preserve">, </w:t>
            </w:r>
            <w:r w:rsidRPr="00947394">
              <w:rPr>
                <w:rFonts w:ascii="Arial" w:hAnsi="Arial" w:cs="Arial"/>
                <w:sz w:val="18"/>
                <w:szCs w:val="18"/>
                <w:lang w:val="en-US"/>
              </w:rPr>
              <w:t>ITU</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p>
        </w:tc>
        <w:tc>
          <w:tcPr>
            <w:tcW w:w="1585" w:type="dxa"/>
          </w:tcPr>
          <w:p w:rsidR="00A72278" w:rsidRPr="00947394" w:rsidRDefault="00A72278" w:rsidP="003140A0">
            <w:pPr>
              <w:pStyle w:val="31"/>
              <w:ind w:firstLine="0"/>
              <w:jc w:val="center"/>
              <w:rPr>
                <w:rFonts w:ascii="Arial" w:hAnsi="Arial" w:cs="Arial"/>
                <w:sz w:val="18"/>
                <w:szCs w:val="18"/>
              </w:rPr>
            </w:pPr>
            <w:r w:rsidRPr="00947394">
              <w:rPr>
                <w:rFonts w:ascii="Arial" w:hAnsi="Arial" w:cs="Arial"/>
                <w:sz w:val="18"/>
                <w:szCs w:val="18"/>
              </w:rPr>
              <w:lastRenderedPageBreak/>
              <w:t>2016-2020</w:t>
            </w:r>
          </w:p>
        </w:tc>
        <w:tc>
          <w:tcPr>
            <w:tcW w:w="1767" w:type="dxa"/>
          </w:tcPr>
          <w:p w:rsidR="00A72278" w:rsidRPr="00947394" w:rsidRDefault="00A7227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A72278" w:rsidRPr="00947394" w:rsidRDefault="00A72278" w:rsidP="005914F5">
            <w:pPr>
              <w:pStyle w:val="31"/>
              <w:ind w:firstLine="0"/>
              <w:rPr>
                <w:rFonts w:ascii="Arial" w:hAnsi="Arial" w:cs="Arial"/>
                <w:sz w:val="18"/>
                <w:szCs w:val="18"/>
              </w:rPr>
            </w:pPr>
          </w:p>
        </w:tc>
      </w:tr>
    </w:tbl>
    <w:p w:rsidR="000A1538" w:rsidRPr="00947394" w:rsidRDefault="000A1538">
      <w:pPr>
        <w:rPr>
          <w:rFonts w:ascii="Arial" w:hAnsi="Arial" w:cs="Arial"/>
          <w:sz w:val="18"/>
          <w:szCs w:val="18"/>
        </w:rPr>
      </w:pPr>
    </w:p>
    <w:sectPr w:rsidR="000A1538" w:rsidRPr="00947394"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2CB" w:rsidRDefault="006D12CB">
      <w:r>
        <w:separator/>
      </w:r>
    </w:p>
  </w:endnote>
  <w:endnote w:type="continuationSeparator" w:id="1">
    <w:p w:rsidR="006D12CB" w:rsidRDefault="006D12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RSMoroma">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F5" w:rsidRDefault="00B77565">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F5" w:rsidRDefault="00B77565">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separate"/>
    </w:r>
    <w:r w:rsidR="007D6EA7">
      <w:rPr>
        <w:rStyle w:val="a5"/>
        <w:noProof/>
      </w:rPr>
      <w:t>7</w:t>
    </w:r>
    <w:r>
      <w:rPr>
        <w:rStyle w:val="a5"/>
      </w:rPr>
      <w:fldChar w:fldCharType="end"/>
    </w:r>
  </w:p>
  <w:p w:rsidR="005914F5" w:rsidRDefault="005914F5" w:rsidP="005914F5">
    <w:pPr>
      <w:ind w:left="5400" w:hanging="540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2CB" w:rsidRDefault="006D12CB">
      <w:r>
        <w:separator/>
      </w:r>
    </w:p>
  </w:footnote>
  <w:footnote w:type="continuationSeparator" w:id="1">
    <w:p w:rsidR="006D12CB" w:rsidRDefault="006D12CB">
      <w:r>
        <w:continuationSeparator/>
      </w:r>
    </w:p>
  </w:footnote>
  <w:footnote w:id="2">
    <w:p w:rsidR="00FF2ED9" w:rsidRPr="00F40835" w:rsidRDefault="00FF2ED9" w:rsidP="00FF2ED9">
      <w:pPr>
        <w:pStyle w:val="af7"/>
        <w:spacing w:line="360" w:lineRule="auto"/>
        <w:ind w:firstLine="709"/>
        <w:jc w:val="both"/>
        <w:rPr>
          <w:rFonts w:ascii="Arial" w:hAnsi="Arial" w:cs="Arial"/>
        </w:rPr>
      </w:pPr>
      <w:r w:rsidRPr="00F40835">
        <w:rPr>
          <w:rStyle w:val="af6"/>
          <w:rFonts w:ascii="Arial" w:hAnsi="Arial" w:cs="Arial"/>
        </w:rPr>
        <w:sym w:font="Symbol" w:char="F02A"/>
      </w:r>
      <w:r w:rsidRPr="00F40835">
        <w:rPr>
          <w:rFonts w:ascii="Arial" w:hAnsi="Arial" w:cs="Arial"/>
        </w:rPr>
        <w:t xml:space="preserve">  Здесь и далее, где говорится о межгосударственных стандартах, подразумеваются также правила и рекомендации по межгосударственной стандартизации, относящиеся к сфере деятельности МТК.</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66589"/>
    <w:multiLevelType w:val="multilevel"/>
    <w:tmpl w:val="51F8F79A"/>
    <w:lvl w:ilvl="0">
      <w:start w:val="1"/>
      <w:numFmt w:val="decimal"/>
      <w:lvlText w:val="%1."/>
      <w:lvlJc w:val="left"/>
      <w:pPr>
        <w:tabs>
          <w:tab w:val="num" w:pos="1008"/>
        </w:tabs>
        <w:ind w:left="1008" w:hanging="796"/>
      </w:pPr>
      <w:rPr>
        <w:rFonts w:hint="default"/>
        <w:i/>
        <w:sz w:val="24"/>
        <w:szCs w:val="24"/>
      </w:rPr>
    </w:lvl>
    <w:lvl w:ilvl="1">
      <w:start w:val="1"/>
      <w:numFmt w:val="decimal"/>
      <w:isLgl/>
      <w:lvlText w:val="%1.%2."/>
      <w:lvlJc w:val="left"/>
      <w:pPr>
        <w:tabs>
          <w:tab w:val="num" w:pos="1287"/>
        </w:tabs>
        <w:ind w:left="0" w:firstLine="567"/>
      </w:pPr>
      <w:rPr>
        <w:rFonts w:ascii="Arial" w:hAnsi="Arial" w:cs="Arial" w:hint="default"/>
        <w:b w:val="0"/>
        <w:i w:val="0"/>
        <w:sz w:val="24"/>
        <w:szCs w:val="24"/>
      </w:rPr>
    </w:lvl>
    <w:lvl w:ilvl="2">
      <w:start w:val="1"/>
      <w:numFmt w:val="decimal"/>
      <w:isLgl/>
      <w:lvlText w:val="%1.%2.%3."/>
      <w:lvlJc w:val="left"/>
      <w:pPr>
        <w:tabs>
          <w:tab w:val="num" w:pos="2095"/>
        </w:tabs>
        <w:ind w:left="2095" w:hanging="1245"/>
      </w:pPr>
      <w:rPr>
        <w:rFonts w:ascii="Arial" w:hAnsi="Arial" w:cs="Arial" w:hint="default"/>
        <w:sz w:val="24"/>
        <w:szCs w:val="24"/>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6">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7">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
  </w:num>
  <w:num w:numId="3">
    <w:abstractNumId w:val="6"/>
  </w:num>
  <w:num w:numId="4">
    <w:abstractNumId w:val="5"/>
  </w:num>
  <w:num w:numId="5">
    <w:abstractNumId w:val="9"/>
  </w:num>
  <w:num w:numId="6">
    <w:abstractNumId w:val="10"/>
  </w:num>
  <w:num w:numId="7">
    <w:abstractNumId w:val="8"/>
  </w:num>
  <w:num w:numId="8">
    <w:abstractNumId w:val="3"/>
  </w:num>
  <w:num w:numId="9">
    <w:abstractNumId w:val="9"/>
  </w:num>
  <w:num w:numId="10">
    <w:abstractNumId w:val="4"/>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defaultTabStop w:val="708"/>
  <w:characterSpacingControl w:val="doNotCompress"/>
  <w:footnotePr>
    <w:footnote w:id="0"/>
    <w:footnote w:id="1"/>
  </w:footnotePr>
  <w:endnotePr>
    <w:endnote w:id="0"/>
    <w:endnote w:id="1"/>
  </w:endnotePr>
  <w:compat/>
  <w:rsids>
    <w:rsidRoot w:val="00D66F27"/>
    <w:rsid w:val="000038B7"/>
    <w:rsid w:val="0001327F"/>
    <w:rsid w:val="00056DF1"/>
    <w:rsid w:val="00090F01"/>
    <w:rsid w:val="000A1538"/>
    <w:rsid w:val="000B7FC3"/>
    <w:rsid w:val="000C2AB1"/>
    <w:rsid w:val="000C6C47"/>
    <w:rsid w:val="000E553E"/>
    <w:rsid w:val="000E5B6C"/>
    <w:rsid w:val="000F1CD9"/>
    <w:rsid w:val="000F746C"/>
    <w:rsid w:val="000F7B90"/>
    <w:rsid w:val="00107DC7"/>
    <w:rsid w:val="0012581A"/>
    <w:rsid w:val="001947E5"/>
    <w:rsid w:val="001A348C"/>
    <w:rsid w:val="001A3A35"/>
    <w:rsid w:val="00215EE2"/>
    <w:rsid w:val="00217CBB"/>
    <w:rsid w:val="002410C4"/>
    <w:rsid w:val="002475EE"/>
    <w:rsid w:val="0025494B"/>
    <w:rsid w:val="0028527A"/>
    <w:rsid w:val="00287C14"/>
    <w:rsid w:val="002A59F0"/>
    <w:rsid w:val="003003BA"/>
    <w:rsid w:val="003140A0"/>
    <w:rsid w:val="00343606"/>
    <w:rsid w:val="003567CE"/>
    <w:rsid w:val="00372F34"/>
    <w:rsid w:val="003B0DFD"/>
    <w:rsid w:val="00402F86"/>
    <w:rsid w:val="0042135C"/>
    <w:rsid w:val="00453E17"/>
    <w:rsid w:val="004711B9"/>
    <w:rsid w:val="004D1561"/>
    <w:rsid w:val="0052365A"/>
    <w:rsid w:val="00526C17"/>
    <w:rsid w:val="00532CBA"/>
    <w:rsid w:val="00547B4E"/>
    <w:rsid w:val="0057574A"/>
    <w:rsid w:val="005914F5"/>
    <w:rsid w:val="00595C78"/>
    <w:rsid w:val="005A6323"/>
    <w:rsid w:val="005E2366"/>
    <w:rsid w:val="005F3C50"/>
    <w:rsid w:val="0061629B"/>
    <w:rsid w:val="00653642"/>
    <w:rsid w:val="0065598D"/>
    <w:rsid w:val="00694B11"/>
    <w:rsid w:val="006A0895"/>
    <w:rsid w:val="006A7622"/>
    <w:rsid w:val="006D12CB"/>
    <w:rsid w:val="00746401"/>
    <w:rsid w:val="00752D79"/>
    <w:rsid w:val="00754403"/>
    <w:rsid w:val="007728F3"/>
    <w:rsid w:val="00782E0E"/>
    <w:rsid w:val="007B3D06"/>
    <w:rsid w:val="007D18A0"/>
    <w:rsid w:val="007D6EA7"/>
    <w:rsid w:val="007E149C"/>
    <w:rsid w:val="007F2380"/>
    <w:rsid w:val="00826BB7"/>
    <w:rsid w:val="00850360"/>
    <w:rsid w:val="0085285C"/>
    <w:rsid w:val="00894F91"/>
    <w:rsid w:val="008D413F"/>
    <w:rsid w:val="00947394"/>
    <w:rsid w:val="00953110"/>
    <w:rsid w:val="00963B3C"/>
    <w:rsid w:val="009728D9"/>
    <w:rsid w:val="009C4653"/>
    <w:rsid w:val="009C5E1D"/>
    <w:rsid w:val="00A20793"/>
    <w:rsid w:val="00A302CA"/>
    <w:rsid w:val="00A362BB"/>
    <w:rsid w:val="00A56C9C"/>
    <w:rsid w:val="00A72278"/>
    <w:rsid w:val="00AD46FB"/>
    <w:rsid w:val="00AE26F3"/>
    <w:rsid w:val="00AF62DA"/>
    <w:rsid w:val="00B36D05"/>
    <w:rsid w:val="00B37ED2"/>
    <w:rsid w:val="00B52B4C"/>
    <w:rsid w:val="00B65392"/>
    <w:rsid w:val="00B77565"/>
    <w:rsid w:val="00B843B8"/>
    <w:rsid w:val="00B84D6C"/>
    <w:rsid w:val="00B925FB"/>
    <w:rsid w:val="00BA13B6"/>
    <w:rsid w:val="00BB0811"/>
    <w:rsid w:val="00BE2814"/>
    <w:rsid w:val="00BF361E"/>
    <w:rsid w:val="00C04429"/>
    <w:rsid w:val="00C57D95"/>
    <w:rsid w:val="00C80174"/>
    <w:rsid w:val="00C955CD"/>
    <w:rsid w:val="00CA4F9D"/>
    <w:rsid w:val="00CB5C3C"/>
    <w:rsid w:val="00CB62A0"/>
    <w:rsid w:val="00CE0B73"/>
    <w:rsid w:val="00CE7532"/>
    <w:rsid w:val="00D001AD"/>
    <w:rsid w:val="00D42AB3"/>
    <w:rsid w:val="00D648C7"/>
    <w:rsid w:val="00D66F27"/>
    <w:rsid w:val="00D7096C"/>
    <w:rsid w:val="00D84548"/>
    <w:rsid w:val="00DE0E47"/>
    <w:rsid w:val="00E153B4"/>
    <w:rsid w:val="00E21C7D"/>
    <w:rsid w:val="00E36CF8"/>
    <w:rsid w:val="00E6703C"/>
    <w:rsid w:val="00E83936"/>
    <w:rsid w:val="00E86CB4"/>
    <w:rsid w:val="00EC607C"/>
    <w:rsid w:val="00ED2140"/>
    <w:rsid w:val="00EE3718"/>
    <w:rsid w:val="00EF2CC8"/>
    <w:rsid w:val="00EF4FD2"/>
    <w:rsid w:val="00F50EF0"/>
    <w:rsid w:val="00F96D19"/>
    <w:rsid w:val="00FA19B4"/>
    <w:rsid w:val="00FA4A48"/>
    <w:rsid w:val="00FD60A7"/>
    <w:rsid w:val="00FF0DFD"/>
    <w:rsid w:val="00FF2ED9"/>
    <w:rsid w:val="00FF65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paragraph" w:styleId="6">
    <w:name w:val="heading 6"/>
    <w:basedOn w:val="a"/>
    <w:next w:val="a"/>
    <w:link w:val="60"/>
    <w:uiPriority w:val="9"/>
    <w:semiHidden/>
    <w:unhideWhenUsed/>
    <w:qFormat/>
    <w:rsid w:val="00D001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character" w:styleId="af6">
    <w:name w:val="footnote reference"/>
    <w:semiHidden/>
    <w:rsid w:val="000C6C47"/>
    <w:rPr>
      <w:vertAlign w:val="superscript"/>
    </w:rPr>
  </w:style>
  <w:style w:type="paragraph" w:customStyle="1" w:styleId="15">
    <w:name w:val="Стиль1"/>
    <w:basedOn w:val="a"/>
    <w:rsid w:val="00215EE2"/>
    <w:pPr>
      <w:spacing w:line="360" w:lineRule="atLeast"/>
      <w:ind w:firstLine="709"/>
      <w:jc w:val="both"/>
    </w:pPr>
    <w:rPr>
      <w:sz w:val="24"/>
    </w:rPr>
  </w:style>
  <w:style w:type="character" w:customStyle="1" w:styleId="60">
    <w:name w:val="Заголовок 6 Знак"/>
    <w:basedOn w:val="a0"/>
    <w:link w:val="6"/>
    <w:rsid w:val="00D001AD"/>
    <w:rPr>
      <w:rFonts w:asciiTheme="majorHAnsi" w:eastAsiaTheme="majorEastAsia" w:hAnsiTheme="majorHAnsi" w:cstheme="majorBidi"/>
      <w:i/>
      <w:iCs/>
      <w:color w:val="243F60" w:themeColor="accent1" w:themeShade="7F"/>
      <w:sz w:val="28"/>
      <w:szCs w:val="20"/>
      <w:lang w:eastAsia="ru-RU"/>
    </w:rPr>
  </w:style>
  <w:style w:type="paragraph" w:customStyle="1" w:styleId="CharChar0">
    <w:name w:val="Char Char"/>
    <w:basedOn w:val="a"/>
    <w:rsid w:val="00090F01"/>
    <w:pPr>
      <w:widowControl w:val="0"/>
      <w:jc w:val="both"/>
    </w:pPr>
    <w:rPr>
      <w:rFonts w:ascii="Tahoma" w:eastAsia="SimSun" w:hAnsi="Tahoma" w:cs="Tahoma"/>
      <w:kern w:val="2"/>
      <w:sz w:val="24"/>
      <w:szCs w:val="24"/>
      <w:lang w:val="en-US" w:eastAsia="zh-CN"/>
    </w:rPr>
  </w:style>
  <w:style w:type="paragraph" w:styleId="23">
    <w:name w:val="Body Text 2"/>
    <w:basedOn w:val="a"/>
    <w:link w:val="24"/>
    <w:uiPriority w:val="99"/>
    <w:semiHidden/>
    <w:unhideWhenUsed/>
    <w:rsid w:val="00C80174"/>
    <w:pPr>
      <w:spacing w:after="120" w:line="480" w:lineRule="auto"/>
    </w:pPr>
  </w:style>
  <w:style w:type="character" w:customStyle="1" w:styleId="24">
    <w:name w:val="Основной текст 2 Знак"/>
    <w:basedOn w:val="a0"/>
    <w:link w:val="23"/>
    <w:uiPriority w:val="99"/>
    <w:semiHidden/>
    <w:rsid w:val="00C80174"/>
    <w:rPr>
      <w:rFonts w:ascii="Times New Roman" w:eastAsia="Times New Roman" w:hAnsi="Times New Roman" w:cs="Times New Roman"/>
      <w:sz w:val="28"/>
      <w:szCs w:val="20"/>
      <w:lang w:eastAsia="ru-RU"/>
    </w:rPr>
  </w:style>
  <w:style w:type="character" w:customStyle="1" w:styleId="25">
    <w:name w:val="Верхний колонтитул Знак2"/>
    <w:aliases w:val="Верхний колонтитул Знак1 Знак1,Верхний колонтитул Знак Знак Знак1, Знак Знак Знак Знак,Знак Знак Знак Знак1"/>
    <w:rsid w:val="00C80174"/>
    <w:rPr>
      <w:rFonts w:ascii="RSMoroma" w:eastAsia="RSMoroma" w:hAnsi="RSMoroma"/>
      <w:lang w:val="ru-RU" w:eastAsia="ru-RU" w:bidi="ar-SA"/>
    </w:rPr>
  </w:style>
  <w:style w:type="paragraph" w:styleId="af7">
    <w:name w:val="footnote text"/>
    <w:basedOn w:val="a"/>
    <w:link w:val="af8"/>
    <w:semiHidden/>
    <w:rsid w:val="0065598D"/>
    <w:rPr>
      <w:sz w:val="20"/>
    </w:rPr>
  </w:style>
  <w:style w:type="character" w:customStyle="1" w:styleId="af8">
    <w:name w:val="Текст сноски Знак"/>
    <w:basedOn w:val="a0"/>
    <w:link w:val="af7"/>
    <w:semiHidden/>
    <w:rsid w:val="0065598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paragraph" w:styleId="6">
    <w:name w:val="heading 6"/>
    <w:basedOn w:val="a"/>
    <w:next w:val="a"/>
    <w:link w:val="60"/>
    <w:uiPriority w:val="9"/>
    <w:semiHidden/>
    <w:unhideWhenUsed/>
    <w:qFormat/>
    <w:rsid w:val="00D001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character" w:styleId="af6">
    <w:name w:val="footnote reference"/>
    <w:semiHidden/>
    <w:rsid w:val="000C6C47"/>
    <w:rPr>
      <w:vertAlign w:val="superscript"/>
    </w:rPr>
  </w:style>
  <w:style w:type="paragraph" w:customStyle="1" w:styleId="15">
    <w:name w:val="Стиль1"/>
    <w:basedOn w:val="a"/>
    <w:rsid w:val="00215EE2"/>
    <w:pPr>
      <w:spacing w:line="360" w:lineRule="atLeast"/>
      <w:ind w:firstLine="709"/>
      <w:jc w:val="both"/>
    </w:pPr>
    <w:rPr>
      <w:sz w:val="24"/>
    </w:rPr>
  </w:style>
  <w:style w:type="character" w:customStyle="1" w:styleId="60">
    <w:name w:val="Заголовок 6 Знак"/>
    <w:basedOn w:val="a0"/>
    <w:link w:val="6"/>
    <w:rsid w:val="00D001AD"/>
    <w:rPr>
      <w:rFonts w:asciiTheme="majorHAnsi" w:eastAsiaTheme="majorEastAsia" w:hAnsiTheme="majorHAnsi" w:cstheme="majorBidi"/>
      <w:i/>
      <w:iCs/>
      <w:color w:val="243F60" w:themeColor="accent1" w:themeShade="7F"/>
      <w:sz w:val="28"/>
      <w:szCs w:val="20"/>
      <w:lang w:eastAsia="ru-RU"/>
    </w:rPr>
  </w:style>
  <w:style w:type="paragraph" w:customStyle="1" w:styleId="CharChar0">
    <w:name w:val="Char Char"/>
    <w:basedOn w:val="a"/>
    <w:rsid w:val="00090F01"/>
    <w:pPr>
      <w:widowControl w:val="0"/>
      <w:jc w:val="both"/>
    </w:pPr>
    <w:rPr>
      <w:rFonts w:ascii="Tahoma" w:eastAsia="SimSun" w:hAnsi="Tahoma" w:cs="Tahoma"/>
      <w:kern w:val="2"/>
      <w:sz w:val="24"/>
      <w:szCs w:val="24"/>
      <w:lang w:val="en-US" w:eastAsia="zh-CN"/>
    </w:rPr>
  </w:style>
  <w:style w:type="paragraph" w:styleId="23">
    <w:name w:val="Body Text 2"/>
    <w:basedOn w:val="a"/>
    <w:link w:val="24"/>
    <w:uiPriority w:val="99"/>
    <w:semiHidden/>
    <w:unhideWhenUsed/>
    <w:rsid w:val="00C80174"/>
    <w:pPr>
      <w:spacing w:after="120" w:line="480" w:lineRule="auto"/>
    </w:pPr>
  </w:style>
  <w:style w:type="character" w:customStyle="1" w:styleId="24">
    <w:name w:val="Основной текст 2 Знак"/>
    <w:basedOn w:val="a0"/>
    <w:link w:val="23"/>
    <w:uiPriority w:val="99"/>
    <w:semiHidden/>
    <w:rsid w:val="00C80174"/>
    <w:rPr>
      <w:rFonts w:ascii="Times New Roman" w:eastAsia="Times New Roman" w:hAnsi="Times New Roman" w:cs="Times New Roman"/>
      <w:sz w:val="28"/>
      <w:szCs w:val="20"/>
      <w:lang w:eastAsia="ru-RU"/>
    </w:rPr>
  </w:style>
  <w:style w:type="character" w:customStyle="1" w:styleId="25">
    <w:name w:val="Верхний колонтитул Знак2"/>
    <w:aliases w:val="Верхний колонтитул Знак1 Знак1,Верхний колонтитул Знак Знак Знак1, Знак Знак Знак Знак,Знак Знак Знак Знак1"/>
    <w:rsid w:val="00C80174"/>
    <w:rPr>
      <w:rFonts w:ascii="RSMoroma" w:eastAsia="RSMoroma" w:hAnsi="RSMoroma"/>
      <w:lang w:val="ru-RU" w:eastAsia="ru-RU" w:bidi="ar-SA"/>
    </w:rPr>
  </w:style>
  <w:style w:type="paragraph" w:styleId="af7">
    <w:name w:val="footnote text"/>
    <w:basedOn w:val="a"/>
    <w:link w:val="af8"/>
    <w:semiHidden/>
    <w:rsid w:val="0065598D"/>
    <w:rPr>
      <w:sz w:val="20"/>
    </w:rPr>
  </w:style>
  <w:style w:type="character" w:customStyle="1" w:styleId="af8">
    <w:name w:val="Текст сноски Знак"/>
    <w:basedOn w:val="a0"/>
    <w:link w:val="af7"/>
    <w:semiHidden/>
    <w:rsid w:val="0065598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ebportalsrv.gost.ru/portal/GostNews.nsf/acaf7051ec840948c22571290059c78f/c3828af4e96a256944257d550023a643/$FILE/MGS_archive.rar"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2239</Words>
  <Characters>12767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1</cp:lastModifiedBy>
  <cp:revision>7</cp:revision>
  <dcterms:created xsi:type="dcterms:W3CDTF">2018-04-03T16:45:00Z</dcterms:created>
  <dcterms:modified xsi:type="dcterms:W3CDTF">2018-04-08T17:21:00Z</dcterms:modified>
</cp:coreProperties>
</file>